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46" w:type="dxa"/>
        <w:tblInd w:w="-147" w:type="dxa"/>
        <w:tblLayout w:type="fixed"/>
        <w:tblCellMar>
          <w:left w:w="0" w:type="dxa"/>
          <w:right w:w="0" w:type="dxa"/>
        </w:tblCellMar>
        <w:tblLook w:val="0000" w:firstRow="0" w:lastRow="0" w:firstColumn="0" w:lastColumn="0" w:noHBand="0" w:noVBand="0"/>
      </w:tblPr>
      <w:tblGrid>
        <w:gridCol w:w="5156"/>
        <w:gridCol w:w="2353"/>
        <w:gridCol w:w="3137"/>
      </w:tblGrid>
      <w:tr w:rsidR="0069711B" w14:paraId="0E5A9230" w14:textId="77777777" w:rsidTr="0054558B">
        <w:trPr>
          <w:cantSplit/>
          <w:trHeight w:val="533"/>
        </w:trPr>
        <w:tc>
          <w:tcPr>
            <w:tcW w:w="10646" w:type="dxa"/>
            <w:gridSpan w:val="3"/>
            <w:tcBorders>
              <w:top w:val="single" w:sz="4" w:space="0" w:color="000000"/>
              <w:left w:val="single" w:sz="4" w:space="0" w:color="000000"/>
              <w:bottom w:val="single" w:sz="4" w:space="0" w:color="000000"/>
              <w:right w:val="single" w:sz="4" w:space="0" w:color="000000"/>
            </w:tcBorders>
          </w:tcPr>
          <w:p w14:paraId="3A179C39" w14:textId="77777777" w:rsidR="0069711B" w:rsidRDefault="0069711B" w:rsidP="0054558B">
            <w:pPr>
              <w:snapToGrid w:val="0"/>
              <w:jc w:val="center"/>
              <w:rPr>
                <w:rFonts w:ascii="Arial" w:hAnsi="Arial"/>
                <w:b/>
              </w:rPr>
            </w:pPr>
            <w:r>
              <w:rPr>
                <w:rFonts w:ascii="Arial" w:hAnsi="Arial"/>
                <w:b/>
              </w:rPr>
              <w:t>BTS Services informatiques aux organisations</w:t>
            </w:r>
          </w:p>
          <w:p w14:paraId="36D1168B" w14:textId="33F4D8D9" w:rsidR="0069711B" w:rsidRDefault="0069711B" w:rsidP="0054558B">
            <w:pPr>
              <w:snapToGrid w:val="0"/>
              <w:jc w:val="center"/>
              <w:rPr>
                <w:rFonts w:ascii="Arial" w:hAnsi="Arial"/>
                <w:b/>
              </w:rPr>
            </w:pPr>
            <w:r>
              <w:rPr>
                <w:rFonts w:ascii="Arial" w:hAnsi="Arial"/>
                <w:b/>
              </w:rPr>
              <w:t>Session 2020</w:t>
            </w:r>
          </w:p>
        </w:tc>
      </w:tr>
      <w:tr w:rsidR="0069711B" w14:paraId="086E7285" w14:textId="77777777" w:rsidTr="0054558B">
        <w:trPr>
          <w:cantSplit/>
          <w:trHeight w:val="533"/>
        </w:trPr>
        <w:tc>
          <w:tcPr>
            <w:tcW w:w="10646" w:type="dxa"/>
            <w:gridSpan w:val="3"/>
            <w:tcBorders>
              <w:left w:val="single" w:sz="4" w:space="0" w:color="000000"/>
              <w:bottom w:val="single" w:sz="4" w:space="0" w:color="000000"/>
              <w:right w:val="single" w:sz="4" w:space="0" w:color="000000"/>
            </w:tcBorders>
          </w:tcPr>
          <w:p w14:paraId="43A6FE0D" w14:textId="77777777" w:rsidR="0069711B" w:rsidRDefault="0069711B" w:rsidP="0054558B">
            <w:pPr>
              <w:snapToGrid w:val="0"/>
              <w:jc w:val="center"/>
              <w:rPr>
                <w:rFonts w:ascii="Arial" w:hAnsi="Arial"/>
                <w:b/>
              </w:rPr>
            </w:pPr>
            <w:r>
              <w:rPr>
                <w:rFonts w:ascii="Arial" w:hAnsi="Arial"/>
                <w:b/>
              </w:rPr>
              <w:t xml:space="preserve">E4 – Conception et maintenance de solutions informatiques </w:t>
            </w:r>
          </w:p>
          <w:p w14:paraId="786CFE8D" w14:textId="77777777" w:rsidR="0069711B" w:rsidRDefault="0069711B" w:rsidP="0054558B">
            <w:pPr>
              <w:snapToGrid w:val="0"/>
              <w:jc w:val="center"/>
              <w:rPr>
                <w:rFonts w:ascii="Arial" w:hAnsi="Arial"/>
                <w:b/>
                <w:sz w:val="20"/>
              </w:rPr>
            </w:pPr>
            <w:r>
              <w:rPr>
                <w:rFonts w:ascii="Arial" w:hAnsi="Arial"/>
                <w:b/>
                <w:sz w:val="20"/>
              </w:rPr>
              <w:t>Coefficient 4</w:t>
            </w:r>
          </w:p>
        </w:tc>
      </w:tr>
      <w:tr w:rsidR="0069711B" w14:paraId="02EA5226" w14:textId="77777777" w:rsidTr="0054558B">
        <w:trPr>
          <w:cantSplit/>
          <w:trHeight w:val="533"/>
        </w:trPr>
        <w:tc>
          <w:tcPr>
            <w:tcW w:w="10646" w:type="dxa"/>
            <w:gridSpan w:val="3"/>
            <w:tcBorders>
              <w:left w:val="single" w:sz="4" w:space="0" w:color="000000"/>
              <w:bottom w:val="single" w:sz="4" w:space="0" w:color="000000"/>
              <w:right w:val="single" w:sz="4" w:space="0" w:color="000000"/>
            </w:tcBorders>
          </w:tcPr>
          <w:p w14:paraId="102BFF35" w14:textId="77777777" w:rsidR="0069711B" w:rsidRDefault="0069711B" w:rsidP="0054558B">
            <w:pPr>
              <w:snapToGrid w:val="0"/>
              <w:jc w:val="center"/>
              <w:rPr>
                <w:rFonts w:ascii="Arial" w:hAnsi="Arial"/>
                <w:b/>
              </w:rPr>
            </w:pPr>
            <w:r>
              <w:rPr>
                <w:rFonts w:ascii="Arial" w:hAnsi="Arial"/>
                <w:b/>
              </w:rPr>
              <w:t>DESCRIPTION D’UNE SITUATION PROFESSIONNELLE</w:t>
            </w:r>
          </w:p>
        </w:tc>
      </w:tr>
      <w:tr w:rsidR="0069711B" w14:paraId="1A5B5D84" w14:textId="77777777" w:rsidTr="0054558B">
        <w:trPr>
          <w:cantSplit/>
          <w:trHeight w:val="533"/>
        </w:trPr>
        <w:tc>
          <w:tcPr>
            <w:tcW w:w="5156" w:type="dxa"/>
            <w:tcBorders>
              <w:left w:val="single" w:sz="4" w:space="0" w:color="000000"/>
              <w:bottom w:val="single" w:sz="4" w:space="0" w:color="000000"/>
            </w:tcBorders>
          </w:tcPr>
          <w:p w14:paraId="725E30A0" w14:textId="77777777" w:rsidR="0069711B" w:rsidRDefault="0069711B" w:rsidP="0054558B">
            <w:pPr>
              <w:snapToGrid w:val="0"/>
              <w:rPr>
                <w:rFonts w:ascii="Arial" w:hAnsi="Arial"/>
                <w:b/>
                <w:sz w:val="20"/>
              </w:rPr>
            </w:pPr>
            <w:r>
              <w:rPr>
                <w:rFonts w:ascii="Arial" w:hAnsi="Arial"/>
                <w:b/>
                <w:sz w:val="20"/>
              </w:rPr>
              <w:t>Épreuve ponctuelle</w:t>
            </w:r>
            <w:r>
              <w:rPr>
                <w:rFonts w:ascii="Arial" w:hAnsi="Arial"/>
                <w:b/>
                <w:sz w:val="20"/>
              </w:rPr>
              <w:tab/>
            </w:r>
            <w:r>
              <w:rPr>
                <w:rFonts w:ascii="Arial" w:hAnsi="Arial"/>
                <w:b/>
                <w:sz w:val="20"/>
              </w:rPr>
              <w:fldChar w:fldCharType="begin">
                <w:ffData>
                  <w:name w:val="CheckBox"/>
                  <w:enabled/>
                  <w:calcOnExit w:val="0"/>
                  <w:checkBox>
                    <w:sizeAuto/>
                    <w:default w:val="1"/>
                  </w:checkBox>
                </w:ffData>
              </w:fldChar>
            </w:r>
            <w:bookmarkStart w:id="0" w:name="CheckBox"/>
            <w:r>
              <w:rPr>
                <w:rFonts w:ascii="Arial" w:hAnsi="Arial"/>
                <w:b/>
                <w:sz w:val="20"/>
              </w:rPr>
              <w:instrText xml:space="preserve"> FORMCHECKBOX </w:instrText>
            </w:r>
            <w:r w:rsidR="00F8420D">
              <w:rPr>
                <w:rFonts w:ascii="Arial" w:hAnsi="Arial"/>
                <w:b/>
                <w:sz w:val="20"/>
              </w:rPr>
            </w:r>
            <w:r w:rsidR="00F8420D">
              <w:rPr>
                <w:rFonts w:ascii="Arial" w:hAnsi="Arial"/>
                <w:b/>
                <w:sz w:val="20"/>
              </w:rPr>
              <w:fldChar w:fldCharType="separate"/>
            </w:r>
            <w:r>
              <w:rPr>
                <w:rFonts w:ascii="Arial" w:hAnsi="Arial"/>
                <w:b/>
                <w:sz w:val="20"/>
              </w:rPr>
              <w:fldChar w:fldCharType="end"/>
            </w:r>
            <w:bookmarkEnd w:id="0"/>
          </w:p>
        </w:tc>
        <w:tc>
          <w:tcPr>
            <w:tcW w:w="5490" w:type="dxa"/>
            <w:gridSpan w:val="2"/>
            <w:tcBorders>
              <w:left w:val="nil"/>
              <w:bottom w:val="single" w:sz="4" w:space="0" w:color="000000"/>
              <w:right w:val="single" w:sz="4" w:space="0" w:color="000000"/>
            </w:tcBorders>
          </w:tcPr>
          <w:p w14:paraId="227C6C81" w14:textId="77777777" w:rsidR="0069711B" w:rsidRDefault="0069711B" w:rsidP="0054558B">
            <w:pPr>
              <w:snapToGrid w:val="0"/>
              <w:rPr>
                <w:rFonts w:ascii="Arial" w:hAnsi="Arial"/>
                <w:b/>
                <w:sz w:val="20"/>
              </w:rPr>
            </w:pPr>
            <w:r>
              <w:rPr>
                <w:rFonts w:ascii="Arial" w:hAnsi="Arial"/>
                <w:b/>
                <w:sz w:val="20"/>
              </w:rPr>
              <w:t>Contrôle en cours de formation</w:t>
            </w:r>
            <w:r>
              <w:rPr>
                <w:rFonts w:ascii="Arial" w:hAnsi="Arial"/>
                <w:b/>
                <w:sz w:val="20"/>
              </w:rPr>
              <w:tab/>
            </w:r>
            <w:r>
              <w:rPr>
                <w:rFonts w:ascii="Arial" w:hAnsi="Arial"/>
                <w:b/>
                <w:sz w:val="20"/>
              </w:rPr>
              <w:fldChar w:fldCharType="begin">
                <w:ffData>
                  <w:name w:val="CheckBox"/>
                  <w:enabled/>
                  <w:calcOnExit w:val="0"/>
                  <w:checkBox>
                    <w:sizeAuto/>
                    <w:default w:val="0"/>
                  </w:checkBox>
                </w:ffData>
              </w:fldChar>
            </w:r>
            <w:r>
              <w:rPr>
                <w:rFonts w:ascii="Arial" w:hAnsi="Arial"/>
                <w:sz w:val="20"/>
              </w:rPr>
              <w:instrText xml:space="preserve"> FORMCHECKBOX </w:instrText>
            </w:r>
            <w:r w:rsidR="00F8420D">
              <w:rPr>
                <w:rFonts w:ascii="Arial" w:hAnsi="Arial"/>
                <w:b/>
                <w:sz w:val="20"/>
              </w:rPr>
            </w:r>
            <w:r w:rsidR="00F8420D">
              <w:rPr>
                <w:rFonts w:ascii="Arial" w:hAnsi="Arial"/>
                <w:b/>
                <w:sz w:val="20"/>
              </w:rPr>
              <w:fldChar w:fldCharType="separate"/>
            </w:r>
            <w:r>
              <w:rPr>
                <w:rFonts w:ascii="Arial" w:hAnsi="Arial"/>
                <w:b/>
                <w:sz w:val="20"/>
              </w:rPr>
              <w:fldChar w:fldCharType="end"/>
            </w:r>
          </w:p>
        </w:tc>
      </w:tr>
      <w:tr w:rsidR="0069711B" w14:paraId="6337CD6D" w14:textId="77777777" w:rsidTr="0054558B">
        <w:trPr>
          <w:cantSplit/>
          <w:trHeight w:val="533"/>
        </w:trPr>
        <w:tc>
          <w:tcPr>
            <w:tcW w:w="5156" w:type="dxa"/>
            <w:tcBorders>
              <w:left w:val="single" w:sz="4" w:space="0" w:color="000000"/>
              <w:bottom w:val="single" w:sz="4" w:space="0" w:color="000000"/>
            </w:tcBorders>
          </w:tcPr>
          <w:p w14:paraId="3E1F63D3" w14:textId="20137F21" w:rsidR="0069711B" w:rsidRDefault="0069711B" w:rsidP="0054558B">
            <w:pPr>
              <w:snapToGrid w:val="0"/>
              <w:rPr>
                <w:rFonts w:ascii="Arial" w:hAnsi="Arial"/>
                <w:b/>
                <w:sz w:val="20"/>
              </w:rPr>
            </w:pPr>
            <w:r>
              <w:rPr>
                <w:rFonts w:ascii="Arial" w:hAnsi="Arial"/>
                <w:b/>
                <w:sz w:val="20"/>
              </w:rPr>
              <w:t>OPTION SISR</w:t>
            </w:r>
            <w:r>
              <w:rPr>
                <w:rFonts w:ascii="Arial" w:hAnsi="Arial"/>
                <w:b/>
                <w:sz w:val="20"/>
              </w:rPr>
              <w:tab/>
            </w:r>
            <w:r>
              <w:rPr>
                <w:rFonts w:ascii="Arial" w:hAnsi="Arial"/>
                <w:b/>
                <w:sz w:val="20"/>
              </w:rPr>
              <w:fldChar w:fldCharType="begin">
                <w:ffData>
                  <w:name w:val=""/>
                  <w:enabled/>
                  <w:calcOnExit w:val="0"/>
                  <w:checkBox>
                    <w:sizeAuto/>
                    <w:default w:val="1"/>
                  </w:checkBox>
                </w:ffData>
              </w:fldChar>
            </w:r>
            <w:r>
              <w:rPr>
                <w:rFonts w:ascii="Arial" w:hAnsi="Arial"/>
                <w:b/>
                <w:sz w:val="20"/>
              </w:rPr>
              <w:instrText xml:space="preserve"> FORMCHECKBOX </w:instrText>
            </w:r>
            <w:r w:rsidR="00F8420D">
              <w:rPr>
                <w:rFonts w:ascii="Arial" w:hAnsi="Arial"/>
                <w:b/>
                <w:sz w:val="20"/>
              </w:rPr>
            </w:r>
            <w:r w:rsidR="00F8420D">
              <w:rPr>
                <w:rFonts w:ascii="Arial" w:hAnsi="Arial"/>
                <w:b/>
                <w:sz w:val="20"/>
              </w:rPr>
              <w:fldChar w:fldCharType="separate"/>
            </w:r>
            <w:r>
              <w:rPr>
                <w:rFonts w:ascii="Arial" w:hAnsi="Arial"/>
                <w:b/>
                <w:sz w:val="20"/>
              </w:rPr>
              <w:fldChar w:fldCharType="end"/>
            </w:r>
          </w:p>
        </w:tc>
        <w:tc>
          <w:tcPr>
            <w:tcW w:w="5490" w:type="dxa"/>
            <w:gridSpan w:val="2"/>
            <w:tcBorders>
              <w:left w:val="nil"/>
              <w:bottom w:val="single" w:sz="4" w:space="0" w:color="000000"/>
              <w:right w:val="single" w:sz="4" w:space="0" w:color="000000"/>
            </w:tcBorders>
          </w:tcPr>
          <w:p w14:paraId="55456B72" w14:textId="538DCABA" w:rsidR="0069711B" w:rsidRDefault="0069711B" w:rsidP="0054558B">
            <w:pPr>
              <w:snapToGrid w:val="0"/>
              <w:rPr>
                <w:rFonts w:ascii="Arial" w:hAnsi="Arial"/>
                <w:b/>
                <w:sz w:val="20"/>
              </w:rPr>
            </w:pPr>
            <w:r>
              <w:rPr>
                <w:rFonts w:ascii="Arial" w:hAnsi="Arial"/>
                <w:b/>
                <w:sz w:val="20"/>
              </w:rPr>
              <w:t>OPTION SLAM</w:t>
            </w:r>
            <w:r>
              <w:rPr>
                <w:rFonts w:ascii="Arial" w:hAnsi="Arial"/>
                <w:b/>
                <w:sz w:val="20"/>
              </w:rPr>
              <w:tab/>
            </w:r>
            <w:r>
              <w:rPr>
                <w:rFonts w:ascii="Arial" w:hAnsi="Arial"/>
                <w:b/>
                <w:sz w:val="20"/>
              </w:rPr>
              <w:fldChar w:fldCharType="begin">
                <w:ffData>
                  <w:name w:val=""/>
                  <w:enabled/>
                  <w:calcOnExit w:val="0"/>
                  <w:checkBox>
                    <w:sizeAuto/>
                    <w:default w:val="0"/>
                  </w:checkBox>
                </w:ffData>
              </w:fldChar>
            </w:r>
            <w:r>
              <w:rPr>
                <w:rFonts w:ascii="Arial" w:hAnsi="Arial"/>
                <w:b/>
                <w:sz w:val="20"/>
              </w:rPr>
              <w:instrText xml:space="preserve"> FORMCHECKBOX </w:instrText>
            </w:r>
            <w:r w:rsidR="00F8420D">
              <w:rPr>
                <w:rFonts w:ascii="Arial" w:hAnsi="Arial"/>
                <w:b/>
                <w:sz w:val="20"/>
              </w:rPr>
            </w:r>
            <w:r w:rsidR="00F8420D">
              <w:rPr>
                <w:rFonts w:ascii="Arial" w:hAnsi="Arial"/>
                <w:b/>
                <w:sz w:val="20"/>
              </w:rPr>
              <w:fldChar w:fldCharType="separate"/>
            </w:r>
            <w:r>
              <w:rPr>
                <w:rFonts w:ascii="Arial" w:hAnsi="Arial"/>
                <w:b/>
                <w:sz w:val="20"/>
              </w:rPr>
              <w:fldChar w:fldCharType="end"/>
            </w:r>
          </w:p>
        </w:tc>
      </w:tr>
      <w:tr w:rsidR="0069711B" w14:paraId="133F6853" w14:textId="77777777" w:rsidTr="0054558B">
        <w:trPr>
          <w:cantSplit/>
          <w:trHeight w:val="627"/>
        </w:trPr>
        <w:tc>
          <w:tcPr>
            <w:tcW w:w="7509" w:type="dxa"/>
            <w:gridSpan w:val="2"/>
            <w:tcBorders>
              <w:left w:val="single" w:sz="4" w:space="0" w:color="000000"/>
            </w:tcBorders>
            <w:vAlign w:val="center"/>
          </w:tcPr>
          <w:p w14:paraId="6ED0C6B5" w14:textId="324BA7C8" w:rsidR="0069711B" w:rsidRDefault="0069711B" w:rsidP="0054558B">
            <w:pPr>
              <w:snapToGrid w:val="0"/>
              <w:jc w:val="both"/>
              <w:rPr>
                <w:rFonts w:ascii="Arial" w:hAnsi="Arial"/>
                <w:b/>
                <w:sz w:val="20"/>
              </w:rPr>
            </w:pPr>
            <w:r>
              <w:rPr>
                <w:rFonts w:ascii="Arial" w:hAnsi="Arial"/>
                <w:b/>
                <w:sz w:val="20"/>
              </w:rPr>
              <w:t>NOM et prénom du candidat :</w:t>
            </w:r>
            <w:r w:rsidR="00CF68D0">
              <w:rPr>
                <w:rFonts w:ascii="Arial" w:hAnsi="Arial"/>
                <w:b/>
                <w:sz w:val="20"/>
              </w:rPr>
              <w:t xml:space="preserve"> </w:t>
            </w:r>
            <w:r w:rsidR="00CF68D0" w:rsidRPr="00CF68D0">
              <w:rPr>
                <w:rFonts w:ascii="Arial" w:hAnsi="Arial"/>
                <w:b/>
                <w:color w:val="00B050"/>
                <w:sz w:val="20"/>
              </w:rPr>
              <w:t>LOYER Aurélien</w:t>
            </w:r>
          </w:p>
          <w:p w14:paraId="5A63EE1C" w14:textId="77777777" w:rsidR="0069711B" w:rsidRDefault="0069711B" w:rsidP="0054558B">
            <w:pPr>
              <w:snapToGrid w:val="0"/>
              <w:jc w:val="both"/>
              <w:rPr>
                <w:rFonts w:ascii="Arial" w:hAnsi="Arial"/>
                <w:b/>
                <w:sz w:val="20"/>
              </w:rPr>
            </w:pPr>
          </w:p>
          <w:p w14:paraId="46B298CA" w14:textId="77777777" w:rsidR="0069711B" w:rsidRDefault="0069711B" w:rsidP="0054558B">
            <w:pPr>
              <w:snapToGrid w:val="0"/>
              <w:jc w:val="both"/>
              <w:rPr>
                <w:rFonts w:ascii="Arial" w:hAnsi="Arial"/>
                <w:b/>
                <w:sz w:val="20"/>
              </w:rPr>
            </w:pPr>
          </w:p>
        </w:tc>
        <w:tc>
          <w:tcPr>
            <w:tcW w:w="3137" w:type="dxa"/>
            <w:tcBorders>
              <w:right w:val="single" w:sz="4" w:space="0" w:color="000000"/>
            </w:tcBorders>
            <w:vAlign w:val="center"/>
          </w:tcPr>
          <w:p w14:paraId="4C9C5772" w14:textId="4E9F6921" w:rsidR="0069711B" w:rsidRDefault="0069711B" w:rsidP="0054558B">
            <w:pPr>
              <w:snapToGrid w:val="0"/>
              <w:jc w:val="both"/>
              <w:rPr>
                <w:rFonts w:ascii="Arial" w:hAnsi="Arial"/>
                <w:b/>
                <w:sz w:val="20"/>
                <w:lang w:val="en-GB"/>
              </w:rPr>
            </w:pPr>
            <w:r>
              <w:rPr>
                <w:rFonts w:ascii="Arial" w:hAnsi="Arial"/>
                <w:b/>
                <w:sz w:val="20"/>
                <w:lang w:val="en-GB"/>
              </w:rPr>
              <w:t xml:space="preserve">N° </w:t>
            </w:r>
            <w:proofErr w:type="spellStart"/>
            <w:proofErr w:type="gramStart"/>
            <w:r>
              <w:rPr>
                <w:rFonts w:ascii="Arial" w:hAnsi="Arial"/>
                <w:b/>
                <w:sz w:val="20"/>
                <w:lang w:val="en-GB"/>
              </w:rPr>
              <w:t>candidat</w:t>
            </w:r>
            <w:proofErr w:type="spellEnd"/>
            <w:r>
              <w:rPr>
                <w:rFonts w:ascii="Arial" w:hAnsi="Arial"/>
                <w:b/>
                <w:sz w:val="20"/>
                <w:lang w:val="en-GB"/>
              </w:rPr>
              <w:t xml:space="preserve"> :</w:t>
            </w:r>
            <w:proofErr w:type="gramEnd"/>
            <w:r w:rsidR="00233E18">
              <w:rPr>
                <w:rFonts w:ascii="Arial" w:hAnsi="Arial"/>
                <w:b/>
                <w:sz w:val="20"/>
                <w:lang w:val="en-GB"/>
              </w:rPr>
              <w:t xml:space="preserve"> </w:t>
            </w:r>
          </w:p>
          <w:p w14:paraId="24D396FE" w14:textId="77777777" w:rsidR="0069711B" w:rsidRDefault="0069711B" w:rsidP="0054558B">
            <w:pPr>
              <w:snapToGrid w:val="0"/>
              <w:jc w:val="both"/>
              <w:rPr>
                <w:rFonts w:ascii="Arial" w:hAnsi="Arial"/>
                <w:b/>
                <w:sz w:val="20"/>
                <w:lang w:val="en-GB"/>
              </w:rPr>
            </w:pPr>
          </w:p>
          <w:p w14:paraId="64545B4C" w14:textId="77777777" w:rsidR="0069711B" w:rsidRDefault="0069711B" w:rsidP="0054558B">
            <w:pPr>
              <w:snapToGrid w:val="0"/>
              <w:jc w:val="both"/>
              <w:rPr>
                <w:rFonts w:ascii="Arial" w:hAnsi="Arial"/>
                <w:b/>
                <w:sz w:val="20"/>
                <w:lang w:val="en-GB"/>
              </w:rPr>
            </w:pPr>
          </w:p>
        </w:tc>
      </w:tr>
      <w:tr w:rsidR="0069711B" w14:paraId="005D09DC" w14:textId="77777777" w:rsidTr="0054558B">
        <w:trPr>
          <w:cantSplit/>
          <w:trHeight w:val="492"/>
        </w:trPr>
        <w:tc>
          <w:tcPr>
            <w:tcW w:w="10646" w:type="dxa"/>
            <w:gridSpan w:val="3"/>
            <w:tcBorders>
              <w:top w:val="single" w:sz="4" w:space="0" w:color="000000"/>
              <w:left w:val="single" w:sz="4" w:space="0" w:color="000000"/>
              <w:bottom w:val="single" w:sz="4" w:space="0" w:color="000000"/>
              <w:right w:val="single" w:sz="4" w:space="0" w:color="000000"/>
            </w:tcBorders>
            <w:vAlign w:val="center"/>
          </w:tcPr>
          <w:p w14:paraId="0291F958" w14:textId="5F8B482E" w:rsidR="0069711B" w:rsidRDefault="0069711B" w:rsidP="0054558B">
            <w:pPr>
              <w:snapToGrid w:val="0"/>
              <w:jc w:val="both"/>
              <w:rPr>
                <w:rFonts w:ascii="Arial" w:hAnsi="Arial"/>
                <w:b/>
                <w:sz w:val="20"/>
              </w:rPr>
            </w:pPr>
            <w:r>
              <w:rPr>
                <w:rFonts w:ascii="Arial" w:hAnsi="Arial"/>
                <w:b/>
                <w:sz w:val="20"/>
              </w:rPr>
              <w:t>Contexte de la situation professionnelle</w:t>
            </w:r>
            <w:r>
              <w:rPr>
                <w:rStyle w:val="Appelnotedebasdep"/>
                <w:rFonts w:ascii="Arial" w:hAnsi="Arial"/>
                <w:b/>
                <w:sz w:val="20"/>
              </w:rPr>
              <w:footnoteReference w:id="1"/>
            </w:r>
            <w:r w:rsidR="00CF68D0">
              <w:rPr>
                <w:rFonts w:ascii="Arial" w:hAnsi="Arial"/>
                <w:b/>
                <w:sz w:val="20"/>
              </w:rPr>
              <w:t> :</w:t>
            </w:r>
          </w:p>
          <w:p w14:paraId="7D5CE366" w14:textId="77777777" w:rsidR="00CF68D0" w:rsidRDefault="00CF68D0" w:rsidP="0054558B">
            <w:pPr>
              <w:snapToGrid w:val="0"/>
              <w:jc w:val="both"/>
              <w:rPr>
                <w:rFonts w:ascii="Arial" w:hAnsi="Arial"/>
                <w:b/>
                <w:sz w:val="20"/>
              </w:rPr>
            </w:pPr>
          </w:p>
          <w:p w14:paraId="3AC555B7" w14:textId="553CFCA5"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L’entreprise nommée « </w:t>
            </w:r>
            <w:r w:rsidR="00481AA6">
              <w:rPr>
                <w:rFonts w:ascii="Arial" w:hAnsi="Arial" w:cs="Arial"/>
                <w:color w:val="00B050"/>
                <w:sz w:val="20"/>
                <w:szCs w:val="20"/>
              </w:rPr>
              <w:t xml:space="preserve">La Maison des Associations d’Occitanie </w:t>
            </w:r>
            <w:r w:rsidRPr="00CF68D0">
              <w:rPr>
                <w:rFonts w:ascii="Arial" w:hAnsi="Arial" w:cs="Arial"/>
                <w:color w:val="00B050"/>
                <w:sz w:val="20"/>
                <w:szCs w:val="20"/>
              </w:rPr>
              <w:t xml:space="preserve">» crée en </w:t>
            </w:r>
            <w:r w:rsidR="00481AA6">
              <w:rPr>
                <w:rFonts w:ascii="Arial" w:hAnsi="Arial" w:cs="Arial"/>
                <w:color w:val="00B050"/>
                <w:sz w:val="20"/>
                <w:szCs w:val="20"/>
              </w:rPr>
              <w:t>2005</w:t>
            </w:r>
            <w:r w:rsidRPr="00CF68D0">
              <w:rPr>
                <w:rFonts w:ascii="Arial" w:hAnsi="Arial" w:cs="Arial"/>
                <w:color w:val="00B050"/>
                <w:sz w:val="20"/>
                <w:szCs w:val="20"/>
              </w:rPr>
              <w:t xml:space="preserve"> est basée </w:t>
            </w:r>
            <w:r w:rsidR="00CD0984" w:rsidRPr="00CF68D0">
              <w:rPr>
                <w:rFonts w:ascii="Arial" w:hAnsi="Arial" w:cs="Arial"/>
                <w:color w:val="00B050"/>
                <w:sz w:val="20"/>
                <w:szCs w:val="20"/>
              </w:rPr>
              <w:t>à</w:t>
            </w:r>
            <w:r w:rsidRPr="00CF68D0">
              <w:rPr>
                <w:rFonts w:ascii="Arial" w:hAnsi="Arial" w:cs="Arial"/>
                <w:color w:val="00B050"/>
                <w:sz w:val="20"/>
                <w:szCs w:val="20"/>
              </w:rPr>
              <w:t xml:space="preserve"> Montpellier. </w:t>
            </w:r>
          </w:p>
          <w:p w14:paraId="3F762572" w14:textId="77777777"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C’est une entreprise qui est spécialisé dans la création de site web et panel de gestions. </w:t>
            </w:r>
          </w:p>
          <w:p w14:paraId="328769B2" w14:textId="77777777"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La société est également constituée d’une dizaine de développeurs, d’une secrétaire, d’un responsable financier, de deux membres au service informatique et d’un directeur des ressources humaines. </w:t>
            </w:r>
          </w:p>
          <w:p w14:paraId="0FEE9EFE" w14:textId="77777777"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Tout le personnel dispose d’un poste sous Windows 10. </w:t>
            </w:r>
          </w:p>
          <w:p w14:paraId="50563B22" w14:textId="77777777"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L’entreprise souhaiterait s’agrandir et ouvrir une autre société basée sur Bordeaux. </w:t>
            </w:r>
          </w:p>
          <w:p w14:paraId="17275E6C" w14:textId="77777777"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Le directeur a analysé leur système informatique pour évaluer le tarif de ses équipements informatiques et a remarqué qu’aucun système d’inventaire n’était en place. </w:t>
            </w:r>
          </w:p>
          <w:p w14:paraId="5C5E0B42" w14:textId="77777777" w:rsidR="00CF68D0" w:rsidRPr="00CF68D0" w:rsidRDefault="00CF68D0" w:rsidP="00CF68D0">
            <w:pPr>
              <w:rPr>
                <w:rFonts w:ascii="Arial" w:hAnsi="Arial" w:cs="Arial"/>
                <w:color w:val="00B050"/>
                <w:sz w:val="20"/>
                <w:szCs w:val="20"/>
              </w:rPr>
            </w:pPr>
            <w:r w:rsidRPr="00CF68D0">
              <w:rPr>
                <w:rFonts w:ascii="Arial" w:hAnsi="Arial" w:cs="Arial"/>
                <w:color w:val="00B050"/>
                <w:sz w:val="20"/>
                <w:szCs w:val="20"/>
              </w:rPr>
              <w:t xml:space="preserve">De plus, certains employés se plaignaient de problèmes récurrents et aucunes améliorations ni suivis de ces derniers commençaient à devenir problématiques. </w:t>
            </w:r>
          </w:p>
          <w:p w14:paraId="1EE2BB65" w14:textId="77777777" w:rsidR="00CF68D0" w:rsidRPr="00CF68D0" w:rsidRDefault="00CF68D0" w:rsidP="00CF68D0">
            <w:pPr>
              <w:rPr>
                <w:rFonts w:asciiTheme="minorHAnsi" w:hAnsiTheme="minorHAnsi"/>
                <w:color w:val="00B050"/>
                <w:sz w:val="32"/>
                <w:szCs w:val="32"/>
              </w:rPr>
            </w:pPr>
            <w:r w:rsidRPr="00CF68D0">
              <w:rPr>
                <w:rFonts w:ascii="Arial" w:hAnsi="Arial" w:cs="Arial"/>
                <w:color w:val="00B050"/>
                <w:sz w:val="20"/>
                <w:szCs w:val="20"/>
              </w:rPr>
              <w:t>En tant que nouveau membre du service informatique et jeune diplômé, j’ai eu pour mission de mettre en place un système d’inventaire des machines et de gestion d’incidents en apportant les compétences acquises lors de mon BTS SIO.</w:t>
            </w:r>
          </w:p>
          <w:p w14:paraId="5BD11D47" w14:textId="7287D1DF" w:rsidR="0069711B" w:rsidRDefault="0069711B" w:rsidP="0054558B">
            <w:pPr>
              <w:snapToGrid w:val="0"/>
              <w:jc w:val="both"/>
              <w:rPr>
                <w:rFonts w:ascii="Arial" w:hAnsi="Arial"/>
                <w:b/>
                <w:sz w:val="20"/>
              </w:rPr>
            </w:pPr>
          </w:p>
        </w:tc>
      </w:tr>
      <w:tr w:rsidR="0069711B" w14:paraId="4E5D9F0E" w14:textId="77777777" w:rsidTr="0054558B">
        <w:trPr>
          <w:cantSplit/>
          <w:trHeight w:val="492"/>
        </w:trPr>
        <w:tc>
          <w:tcPr>
            <w:tcW w:w="10646" w:type="dxa"/>
            <w:gridSpan w:val="3"/>
            <w:tcBorders>
              <w:top w:val="single" w:sz="4" w:space="0" w:color="000000"/>
              <w:left w:val="single" w:sz="4" w:space="0" w:color="000000"/>
              <w:bottom w:val="single" w:sz="4" w:space="0" w:color="000000"/>
              <w:right w:val="single" w:sz="4" w:space="0" w:color="000000"/>
            </w:tcBorders>
            <w:vAlign w:val="center"/>
          </w:tcPr>
          <w:p w14:paraId="0C4FE0F7" w14:textId="02D25B84" w:rsidR="0069711B" w:rsidRDefault="0069711B" w:rsidP="0054558B">
            <w:pPr>
              <w:snapToGrid w:val="0"/>
              <w:jc w:val="both"/>
              <w:rPr>
                <w:rFonts w:ascii="Arial" w:hAnsi="Arial"/>
                <w:b/>
                <w:sz w:val="20"/>
              </w:rPr>
            </w:pPr>
            <w:r>
              <w:rPr>
                <w:rFonts w:ascii="Arial" w:hAnsi="Arial"/>
                <w:b/>
                <w:sz w:val="20"/>
              </w:rPr>
              <w:t>Intitulé de la situation professionnelle</w:t>
            </w:r>
            <w:r w:rsidR="00CF68D0">
              <w:rPr>
                <w:rFonts w:ascii="Arial" w:hAnsi="Arial"/>
                <w:b/>
                <w:sz w:val="20"/>
              </w:rPr>
              <w:t> :</w:t>
            </w:r>
          </w:p>
          <w:p w14:paraId="5B0D83E9" w14:textId="77777777" w:rsidR="00CF68D0" w:rsidRDefault="00CF68D0" w:rsidP="0054558B">
            <w:pPr>
              <w:snapToGrid w:val="0"/>
              <w:jc w:val="both"/>
              <w:rPr>
                <w:rFonts w:ascii="Arial" w:hAnsi="Arial"/>
                <w:b/>
                <w:sz w:val="20"/>
              </w:rPr>
            </w:pPr>
          </w:p>
          <w:p w14:paraId="6F76255E" w14:textId="42899816" w:rsidR="0069711B" w:rsidRPr="00CF68D0" w:rsidRDefault="00CF68D0" w:rsidP="0054558B">
            <w:pPr>
              <w:snapToGrid w:val="0"/>
              <w:jc w:val="both"/>
              <w:rPr>
                <w:rFonts w:ascii="Arial" w:hAnsi="Arial" w:cs="Arial"/>
                <w:b/>
                <w:color w:val="00B050"/>
                <w:sz w:val="20"/>
                <w:szCs w:val="20"/>
              </w:rPr>
            </w:pPr>
            <w:r w:rsidRPr="00CF68D0">
              <w:rPr>
                <w:rFonts w:ascii="Arial" w:hAnsi="Arial" w:cs="Arial"/>
                <w:color w:val="00B050"/>
                <w:sz w:val="20"/>
                <w:szCs w:val="20"/>
              </w:rPr>
              <w:t>Mise en place d’un outil de gestion de parc avec gestion des tickets et remontées d’informations sur les services utilisés via Fusion</w:t>
            </w:r>
            <w:r>
              <w:rPr>
                <w:rFonts w:ascii="Arial" w:hAnsi="Arial" w:cs="Arial"/>
                <w:color w:val="00B050"/>
                <w:sz w:val="20"/>
                <w:szCs w:val="20"/>
              </w:rPr>
              <w:t xml:space="preserve"> Inventory </w:t>
            </w:r>
            <w:proofErr w:type="gramStart"/>
            <w:r>
              <w:rPr>
                <w:rFonts w:ascii="Arial" w:hAnsi="Arial" w:cs="Arial"/>
                <w:color w:val="00B050"/>
                <w:sz w:val="20"/>
                <w:szCs w:val="20"/>
              </w:rPr>
              <w:t xml:space="preserve">( </w:t>
            </w:r>
            <w:proofErr w:type="spellStart"/>
            <w:r>
              <w:rPr>
                <w:rFonts w:ascii="Arial" w:hAnsi="Arial" w:cs="Arial"/>
                <w:color w:val="00B050"/>
                <w:sz w:val="20"/>
                <w:szCs w:val="20"/>
              </w:rPr>
              <w:t>GLPi</w:t>
            </w:r>
            <w:proofErr w:type="spellEnd"/>
            <w:proofErr w:type="gramEnd"/>
            <w:r>
              <w:rPr>
                <w:rFonts w:ascii="Arial" w:hAnsi="Arial" w:cs="Arial"/>
                <w:color w:val="00B050"/>
                <w:sz w:val="20"/>
                <w:szCs w:val="20"/>
              </w:rPr>
              <w:t xml:space="preserve"> )</w:t>
            </w:r>
          </w:p>
          <w:p w14:paraId="228473DD" w14:textId="77777777" w:rsidR="0069711B" w:rsidRDefault="0069711B" w:rsidP="0054558B">
            <w:pPr>
              <w:snapToGrid w:val="0"/>
              <w:jc w:val="both"/>
              <w:rPr>
                <w:rFonts w:ascii="Arial" w:hAnsi="Arial"/>
                <w:b/>
                <w:sz w:val="20"/>
              </w:rPr>
            </w:pPr>
          </w:p>
        </w:tc>
      </w:tr>
      <w:tr w:rsidR="0069711B" w14:paraId="1F1CE085" w14:textId="77777777" w:rsidTr="0054558B">
        <w:trPr>
          <w:cantSplit/>
          <w:trHeight w:val="492"/>
        </w:trPr>
        <w:tc>
          <w:tcPr>
            <w:tcW w:w="10646" w:type="dxa"/>
            <w:gridSpan w:val="3"/>
            <w:tcBorders>
              <w:top w:val="single" w:sz="4" w:space="0" w:color="000000"/>
              <w:left w:val="single" w:sz="4" w:space="0" w:color="000000"/>
              <w:bottom w:val="single" w:sz="4" w:space="0" w:color="000000"/>
              <w:right w:val="single" w:sz="4" w:space="0" w:color="000000"/>
            </w:tcBorders>
            <w:vAlign w:val="center"/>
          </w:tcPr>
          <w:p w14:paraId="78ABB7A5" w14:textId="3A008525" w:rsidR="0069711B" w:rsidRPr="00CF68D0" w:rsidRDefault="0069711B" w:rsidP="0054558B">
            <w:pPr>
              <w:snapToGrid w:val="0"/>
              <w:jc w:val="both"/>
              <w:rPr>
                <w:rFonts w:ascii="Arial" w:hAnsi="Arial"/>
                <w:b/>
                <w:color w:val="00B050"/>
                <w:sz w:val="20"/>
              </w:rPr>
            </w:pPr>
            <w:r>
              <w:rPr>
                <w:rFonts w:ascii="Arial" w:hAnsi="Arial"/>
                <w:b/>
                <w:sz w:val="20"/>
              </w:rPr>
              <w:t xml:space="preserve">Période de réalisation :  </w:t>
            </w:r>
            <w:r w:rsidR="00CF68D0" w:rsidRPr="00CF68D0">
              <w:rPr>
                <w:rFonts w:ascii="Arial" w:hAnsi="Arial"/>
                <w:b/>
                <w:color w:val="00B050"/>
                <w:sz w:val="20"/>
              </w:rPr>
              <w:t>Du 01/11/2019 au 09/12/2019</w:t>
            </w:r>
            <w:r w:rsidRPr="00CF68D0">
              <w:rPr>
                <w:rFonts w:ascii="Arial" w:hAnsi="Arial"/>
                <w:b/>
                <w:color w:val="00B050"/>
                <w:sz w:val="20"/>
              </w:rPr>
              <w:t xml:space="preserve">                                               </w:t>
            </w:r>
            <w:r>
              <w:rPr>
                <w:rFonts w:ascii="Arial" w:hAnsi="Arial"/>
                <w:b/>
                <w:sz w:val="20"/>
              </w:rPr>
              <w:t>Lieu :</w:t>
            </w:r>
            <w:r w:rsidR="00CF68D0">
              <w:rPr>
                <w:rFonts w:ascii="Arial" w:hAnsi="Arial"/>
                <w:b/>
                <w:sz w:val="20"/>
              </w:rPr>
              <w:t xml:space="preserve"> </w:t>
            </w:r>
            <w:r w:rsidR="00CF68D0" w:rsidRPr="00CF68D0">
              <w:rPr>
                <w:rFonts w:ascii="Arial" w:hAnsi="Arial"/>
                <w:b/>
                <w:color w:val="00B050"/>
                <w:sz w:val="20"/>
              </w:rPr>
              <w:t>EPSI Montpellier</w:t>
            </w:r>
          </w:p>
          <w:p w14:paraId="6EB133CB" w14:textId="05FD9C56" w:rsidR="0069711B" w:rsidRDefault="0069711B" w:rsidP="0054558B">
            <w:pPr>
              <w:snapToGrid w:val="0"/>
              <w:jc w:val="both"/>
              <w:rPr>
                <w:rFonts w:ascii="Arial" w:hAnsi="Arial"/>
                <w:b/>
                <w:sz w:val="20"/>
              </w:rPr>
            </w:pPr>
            <w:r>
              <w:rPr>
                <w:rFonts w:ascii="Arial" w:hAnsi="Arial"/>
                <w:b/>
                <w:sz w:val="20"/>
              </w:rPr>
              <w:t xml:space="preserve">Modalité :       </w:t>
            </w:r>
            <w:r w:rsidR="00B87927">
              <w:rPr>
                <w:rFonts w:ascii="Arial" w:hAnsi="Arial"/>
                <w:b/>
                <w:sz w:val="20"/>
              </w:rPr>
              <w:fldChar w:fldCharType="begin">
                <w:ffData>
                  <w:name w:val=""/>
                  <w:enabled/>
                  <w:calcOnExit w:val="0"/>
                  <w:checkBox>
                    <w:sizeAuto/>
                    <w:default w:val="1"/>
                  </w:checkBox>
                </w:ffData>
              </w:fldChar>
            </w:r>
            <w:r w:rsidR="00B87927">
              <w:rPr>
                <w:rFonts w:ascii="Arial" w:hAnsi="Arial"/>
                <w:b/>
                <w:sz w:val="20"/>
              </w:rPr>
              <w:instrText xml:space="preserve"> FORMCHECKBOX </w:instrText>
            </w:r>
            <w:r w:rsidR="00B87927">
              <w:rPr>
                <w:rFonts w:ascii="Arial" w:hAnsi="Arial"/>
                <w:b/>
                <w:sz w:val="20"/>
              </w:rPr>
            </w:r>
            <w:r w:rsidR="00B87927">
              <w:rPr>
                <w:rFonts w:ascii="Arial" w:hAnsi="Arial"/>
                <w:b/>
                <w:sz w:val="20"/>
              </w:rPr>
              <w:fldChar w:fldCharType="end"/>
            </w:r>
            <w:r>
              <w:rPr>
                <w:rFonts w:ascii="Arial" w:hAnsi="Arial"/>
                <w:b/>
                <w:sz w:val="20"/>
              </w:rPr>
              <w:t xml:space="preserve">   </w:t>
            </w:r>
            <w:r>
              <w:rPr>
                <w:rFonts w:ascii="Arial" w:hAnsi="Arial"/>
                <w:sz w:val="20"/>
              </w:rPr>
              <w:t>Seul</w:t>
            </w:r>
            <w:r>
              <w:rPr>
                <w:rFonts w:ascii="Arial" w:hAnsi="Arial"/>
                <w:b/>
                <w:sz w:val="20"/>
              </w:rPr>
              <w:t xml:space="preserve">                                 </w:t>
            </w:r>
            <w:r>
              <w:rPr>
                <w:rFonts w:ascii="Arial" w:hAnsi="Arial"/>
                <w:b/>
                <w:sz w:val="20"/>
              </w:rPr>
              <w:fldChar w:fldCharType="begin">
                <w:ffData>
                  <w:name w:val=""/>
                  <w:enabled/>
                  <w:calcOnExit w:val="0"/>
                  <w:checkBox>
                    <w:sizeAuto/>
                    <w:default w:val="0"/>
                  </w:checkBox>
                </w:ffData>
              </w:fldChar>
            </w:r>
            <w:r>
              <w:rPr>
                <w:rFonts w:ascii="Arial" w:hAnsi="Arial"/>
                <w:sz w:val="20"/>
              </w:rPr>
              <w:instrText xml:space="preserve"> FORMCHECKBOX </w:instrText>
            </w:r>
            <w:r w:rsidR="00F8420D">
              <w:rPr>
                <w:rFonts w:ascii="Arial" w:hAnsi="Arial"/>
                <w:b/>
                <w:sz w:val="20"/>
              </w:rPr>
            </w:r>
            <w:r w:rsidR="00F8420D">
              <w:rPr>
                <w:rFonts w:ascii="Arial" w:hAnsi="Arial"/>
                <w:b/>
                <w:sz w:val="20"/>
              </w:rPr>
              <w:fldChar w:fldCharType="separate"/>
            </w:r>
            <w:r>
              <w:rPr>
                <w:rFonts w:ascii="Arial" w:hAnsi="Arial"/>
                <w:b/>
                <w:sz w:val="20"/>
              </w:rPr>
              <w:fldChar w:fldCharType="end"/>
            </w:r>
            <w:r>
              <w:rPr>
                <w:rFonts w:ascii="Arial" w:hAnsi="Arial"/>
                <w:b/>
                <w:sz w:val="20"/>
              </w:rPr>
              <w:t xml:space="preserve">  </w:t>
            </w:r>
            <w:r>
              <w:rPr>
                <w:rFonts w:ascii="Arial" w:hAnsi="Arial"/>
                <w:sz w:val="20"/>
              </w:rPr>
              <w:t>En équipe</w:t>
            </w:r>
          </w:p>
        </w:tc>
      </w:tr>
      <w:tr w:rsidR="0069711B" w14:paraId="2D92D370" w14:textId="77777777" w:rsidTr="0054558B">
        <w:trPr>
          <w:cantSplit/>
          <w:trHeight w:val="977"/>
        </w:trPr>
        <w:tc>
          <w:tcPr>
            <w:tcW w:w="10646" w:type="dxa"/>
            <w:gridSpan w:val="3"/>
            <w:tcBorders>
              <w:top w:val="single" w:sz="4" w:space="0" w:color="000000"/>
              <w:left w:val="single" w:sz="4" w:space="0" w:color="000000"/>
              <w:right w:val="single" w:sz="4" w:space="0" w:color="000000"/>
            </w:tcBorders>
          </w:tcPr>
          <w:p w14:paraId="3C11F4AA" w14:textId="77777777" w:rsidR="00CF68D0" w:rsidRDefault="0069711B" w:rsidP="0054558B">
            <w:pPr>
              <w:snapToGrid w:val="0"/>
              <w:jc w:val="both"/>
              <w:rPr>
                <w:rFonts w:ascii="Arial" w:hAnsi="Arial"/>
                <w:b/>
                <w:sz w:val="20"/>
                <w:vertAlign w:val="superscript"/>
              </w:rPr>
            </w:pPr>
            <w:r>
              <w:rPr>
                <w:rFonts w:ascii="Arial" w:hAnsi="Arial"/>
                <w:b/>
                <w:sz w:val="20"/>
              </w:rPr>
              <w:t>Principale(s) activité(s) concernée(s)</w:t>
            </w:r>
            <w:r>
              <w:rPr>
                <w:rFonts w:ascii="Arial" w:hAnsi="Arial"/>
                <w:b/>
                <w:sz w:val="20"/>
                <w:vertAlign w:val="superscript"/>
              </w:rPr>
              <w:t>2</w:t>
            </w:r>
          </w:p>
          <w:p w14:paraId="488B22E7" w14:textId="77777777" w:rsidR="00CF68D0" w:rsidRDefault="00CF68D0" w:rsidP="0054558B">
            <w:pPr>
              <w:snapToGrid w:val="0"/>
              <w:jc w:val="both"/>
            </w:pPr>
          </w:p>
          <w:p w14:paraId="31DE05D7" w14:textId="1FB00C92" w:rsidR="00CF68D0" w:rsidRPr="00CF68D0" w:rsidRDefault="00CF68D0" w:rsidP="00CF68D0">
            <w:pPr>
              <w:snapToGrid w:val="0"/>
              <w:jc w:val="both"/>
              <w:rPr>
                <w:rFonts w:ascii="Arial" w:hAnsi="Arial"/>
                <w:b/>
                <w:sz w:val="20"/>
                <w:vertAlign w:val="superscript"/>
              </w:rPr>
            </w:pPr>
          </w:p>
        </w:tc>
      </w:tr>
      <w:tr w:rsidR="0069711B" w14:paraId="715D610F" w14:textId="77777777" w:rsidTr="0054558B">
        <w:trPr>
          <w:cantSplit/>
          <w:trHeight w:val="977"/>
        </w:trPr>
        <w:tc>
          <w:tcPr>
            <w:tcW w:w="10646" w:type="dxa"/>
            <w:gridSpan w:val="3"/>
            <w:tcBorders>
              <w:top w:val="single" w:sz="4" w:space="0" w:color="000000"/>
              <w:left w:val="single" w:sz="4" w:space="0" w:color="000000"/>
              <w:right w:val="single" w:sz="4" w:space="0" w:color="000000"/>
            </w:tcBorders>
          </w:tcPr>
          <w:p w14:paraId="74C62A5A" w14:textId="317B268C" w:rsidR="0069711B" w:rsidRDefault="0069711B" w:rsidP="0054558B">
            <w:pPr>
              <w:snapToGrid w:val="0"/>
              <w:jc w:val="both"/>
              <w:rPr>
                <w:rFonts w:ascii="Arial" w:hAnsi="Arial"/>
                <w:b/>
                <w:sz w:val="20"/>
              </w:rPr>
            </w:pPr>
            <w:r>
              <w:rPr>
                <w:rFonts w:ascii="Arial" w:hAnsi="Arial"/>
                <w:b/>
                <w:sz w:val="20"/>
              </w:rPr>
              <w:t>Conditions de réalisation</w:t>
            </w:r>
            <w:r>
              <w:rPr>
                <w:rStyle w:val="Appelnotedebasdep"/>
                <w:rFonts w:ascii="Arial" w:hAnsi="Arial"/>
                <w:b/>
                <w:sz w:val="20"/>
              </w:rPr>
              <w:footnoteReference w:id="2"/>
            </w:r>
            <w:r>
              <w:rPr>
                <w:rFonts w:ascii="Arial" w:hAnsi="Arial"/>
                <w:b/>
                <w:sz w:val="20"/>
              </w:rPr>
              <w:t xml:space="preserve"> (ressources fournies, résultats attendus)</w:t>
            </w:r>
            <w:r w:rsidR="00CF68D0">
              <w:rPr>
                <w:rFonts w:ascii="Arial" w:hAnsi="Arial"/>
                <w:b/>
                <w:sz w:val="20"/>
              </w:rPr>
              <w:t> :</w:t>
            </w:r>
          </w:p>
          <w:p w14:paraId="5C82985B" w14:textId="191BD08D" w:rsidR="00CF68D0" w:rsidRDefault="00CF68D0" w:rsidP="0054558B">
            <w:pPr>
              <w:snapToGrid w:val="0"/>
              <w:jc w:val="both"/>
              <w:rPr>
                <w:rFonts w:ascii="Arial" w:hAnsi="Arial"/>
                <w:b/>
                <w:sz w:val="20"/>
              </w:rPr>
            </w:pPr>
          </w:p>
          <w:p w14:paraId="2E34F57F" w14:textId="76B45E95" w:rsidR="00CF68D0" w:rsidRPr="00CF68D0" w:rsidRDefault="00CF68D0" w:rsidP="00CF68D0">
            <w:pPr>
              <w:snapToGrid w:val="0"/>
              <w:jc w:val="both"/>
              <w:rPr>
                <w:rFonts w:ascii="Arial" w:hAnsi="Arial" w:cs="Arial"/>
                <w:color w:val="00B050"/>
                <w:sz w:val="20"/>
                <w:szCs w:val="20"/>
              </w:rPr>
            </w:pPr>
            <w:r w:rsidRPr="00CF68D0">
              <w:rPr>
                <w:rFonts w:ascii="Arial" w:hAnsi="Arial" w:cs="Arial"/>
                <w:color w:val="00B050"/>
                <w:sz w:val="20"/>
                <w:szCs w:val="20"/>
              </w:rPr>
              <w:t xml:space="preserve">Il n’y a actuellement aucun service de gestion de configuration au sein de l’infrastructure de </w:t>
            </w:r>
            <w:r w:rsidR="00481AA6">
              <w:rPr>
                <w:rFonts w:ascii="Arial" w:hAnsi="Arial" w:cs="Arial"/>
                <w:color w:val="00B050"/>
                <w:sz w:val="20"/>
                <w:szCs w:val="20"/>
              </w:rPr>
              <w:t>La Maison des Associations d’Occitanie</w:t>
            </w:r>
            <w:r w:rsidRPr="00CF68D0">
              <w:rPr>
                <w:rFonts w:ascii="Arial" w:hAnsi="Arial" w:cs="Arial"/>
                <w:color w:val="00B050"/>
                <w:sz w:val="20"/>
                <w:szCs w:val="20"/>
              </w:rPr>
              <w:t>. Mon objectif était la mise en place d’un serveur GLPI afin qu’il puisse remplir le rôle de gestion de configuration, gestion d’incidents (de tickets).</w:t>
            </w:r>
          </w:p>
          <w:p w14:paraId="19C68EB4" w14:textId="77777777" w:rsidR="0069711B" w:rsidRDefault="0069711B" w:rsidP="0054558B">
            <w:pPr>
              <w:snapToGrid w:val="0"/>
              <w:jc w:val="both"/>
              <w:rPr>
                <w:rFonts w:ascii="Arial" w:hAnsi="Arial"/>
                <w:b/>
                <w:sz w:val="20"/>
              </w:rPr>
            </w:pPr>
          </w:p>
        </w:tc>
      </w:tr>
      <w:tr w:rsidR="0069711B" w14:paraId="1F5C1B86" w14:textId="77777777" w:rsidTr="0054558B">
        <w:trPr>
          <w:cantSplit/>
          <w:trHeight w:val="977"/>
        </w:trPr>
        <w:tc>
          <w:tcPr>
            <w:tcW w:w="10646" w:type="dxa"/>
            <w:gridSpan w:val="3"/>
            <w:tcBorders>
              <w:top w:val="single" w:sz="4" w:space="0" w:color="000000"/>
              <w:left w:val="single" w:sz="4" w:space="0" w:color="000000"/>
              <w:right w:val="single" w:sz="4" w:space="0" w:color="000000"/>
            </w:tcBorders>
          </w:tcPr>
          <w:p w14:paraId="26617C34" w14:textId="77777777" w:rsidR="0069711B" w:rsidRDefault="0069711B" w:rsidP="0054558B">
            <w:pPr>
              <w:snapToGrid w:val="0"/>
              <w:rPr>
                <w:rFonts w:ascii="Arial" w:hAnsi="Arial"/>
                <w:sz w:val="20"/>
              </w:rPr>
            </w:pPr>
            <w:r>
              <w:rPr>
                <w:rFonts w:ascii="Arial" w:hAnsi="Arial"/>
                <w:b/>
                <w:sz w:val="20"/>
              </w:rPr>
              <w:t>Productions associées</w:t>
            </w:r>
            <w:r>
              <w:rPr>
                <w:rFonts w:ascii="Arial" w:hAnsi="Arial"/>
                <w:sz w:val="20"/>
              </w:rPr>
              <w:t xml:space="preserve"> </w:t>
            </w:r>
          </w:p>
          <w:p w14:paraId="6AD35D5B" w14:textId="77777777" w:rsidR="0069711B" w:rsidRDefault="0069711B" w:rsidP="0054558B">
            <w:pPr>
              <w:snapToGrid w:val="0"/>
              <w:jc w:val="both"/>
              <w:rPr>
                <w:rFonts w:ascii="Arial" w:hAnsi="Arial"/>
                <w:b/>
                <w:sz w:val="20"/>
              </w:rPr>
            </w:pPr>
          </w:p>
          <w:p w14:paraId="58960B8B" w14:textId="77777777" w:rsidR="00CF68D0" w:rsidRDefault="00CF68D0" w:rsidP="00CF68D0">
            <w:pPr>
              <w:snapToGrid w:val="0"/>
              <w:jc w:val="both"/>
              <w:rPr>
                <w:rFonts w:ascii="Arial" w:hAnsi="Arial" w:cs="Arial"/>
                <w:color w:val="00B050"/>
                <w:sz w:val="20"/>
                <w:szCs w:val="20"/>
              </w:rPr>
            </w:pPr>
            <w:r w:rsidRPr="00CF68D0">
              <w:rPr>
                <w:rFonts w:ascii="Arial" w:hAnsi="Arial" w:cs="Arial"/>
                <w:color w:val="00B050"/>
                <w:sz w:val="20"/>
                <w:szCs w:val="20"/>
              </w:rPr>
              <w:t>La solution de gestion du parc informatique est opérationnelle. Le dossier comportera plusieurs éléments : la procédure d’installation du service et son paramétrage ainsi que la procédure d’installation au niveau des postes clients.</w:t>
            </w:r>
          </w:p>
          <w:p w14:paraId="04E6A532" w14:textId="3D6B4DD7" w:rsidR="00CF68D0" w:rsidRDefault="00CF68D0" w:rsidP="00CF68D0">
            <w:pPr>
              <w:snapToGrid w:val="0"/>
              <w:jc w:val="both"/>
              <w:rPr>
                <w:rFonts w:ascii="Arial" w:hAnsi="Arial"/>
                <w:b/>
                <w:sz w:val="20"/>
              </w:rPr>
            </w:pPr>
          </w:p>
        </w:tc>
      </w:tr>
      <w:tr w:rsidR="0069711B" w14:paraId="6027BD97" w14:textId="77777777" w:rsidTr="0054558B">
        <w:trPr>
          <w:cantSplit/>
          <w:trHeight w:val="1849"/>
        </w:trPr>
        <w:tc>
          <w:tcPr>
            <w:tcW w:w="10646" w:type="dxa"/>
            <w:gridSpan w:val="3"/>
            <w:tcBorders>
              <w:top w:val="single" w:sz="4" w:space="0" w:color="000000"/>
              <w:left w:val="single" w:sz="4" w:space="0" w:color="000000"/>
              <w:bottom w:val="single" w:sz="4" w:space="0" w:color="000000"/>
              <w:right w:val="single" w:sz="4" w:space="0" w:color="000000"/>
            </w:tcBorders>
            <w:vAlign w:val="center"/>
          </w:tcPr>
          <w:p w14:paraId="2B98AB8A" w14:textId="77777777" w:rsidR="0069711B" w:rsidRDefault="0069711B" w:rsidP="0054558B">
            <w:pPr>
              <w:snapToGrid w:val="0"/>
              <w:jc w:val="both"/>
              <w:rPr>
                <w:rFonts w:ascii="Arial" w:hAnsi="Arial"/>
                <w:b/>
                <w:sz w:val="20"/>
              </w:rPr>
            </w:pPr>
            <w:r>
              <w:rPr>
                <w:rFonts w:ascii="Arial" w:hAnsi="Arial"/>
                <w:b/>
                <w:sz w:val="20"/>
              </w:rPr>
              <w:lastRenderedPageBreak/>
              <w:t xml:space="preserve">Modalités d’accès aux productions </w:t>
            </w:r>
            <w:r>
              <w:rPr>
                <w:rStyle w:val="Appelnotedebasdep"/>
                <w:rFonts w:ascii="Arial" w:hAnsi="Arial"/>
                <w:b/>
                <w:sz w:val="20"/>
              </w:rPr>
              <w:footnoteReference w:id="3"/>
            </w:r>
            <w:r>
              <w:rPr>
                <w:rFonts w:ascii="Arial" w:hAnsi="Arial"/>
                <w:b/>
                <w:sz w:val="20"/>
              </w:rPr>
              <w:t xml:space="preserve"> </w:t>
            </w:r>
          </w:p>
          <w:p w14:paraId="1AF98807" w14:textId="77777777" w:rsidR="0069711B" w:rsidRDefault="0069711B" w:rsidP="0054558B">
            <w:pPr>
              <w:snapToGrid w:val="0"/>
              <w:jc w:val="both"/>
              <w:rPr>
                <w:rFonts w:ascii="Arial" w:hAnsi="Arial"/>
                <w:b/>
                <w:sz w:val="20"/>
              </w:rPr>
            </w:pPr>
          </w:p>
          <w:p w14:paraId="71E4458A" w14:textId="69D6E7EB" w:rsidR="0069711B" w:rsidRPr="00C878FC" w:rsidRDefault="00C878FC" w:rsidP="00C878FC">
            <w:pPr>
              <w:snapToGrid w:val="0"/>
              <w:rPr>
                <w:rFonts w:ascii="Arial" w:hAnsi="Arial" w:cs="Arial"/>
                <w:sz w:val="20"/>
                <w:szCs w:val="20"/>
              </w:rPr>
            </w:pPr>
            <w:r w:rsidRPr="00C878FC">
              <w:rPr>
                <w:rFonts w:ascii="Arial" w:hAnsi="Arial" w:cs="Arial"/>
                <w:color w:val="00B050"/>
                <w:sz w:val="20"/>
                <w:szCs w:val="20"/>
              </w:rPr>
              <w:t xml:space="preserve">La documentation est également accessible sur la page : </w:t>
            </w:r>
            <w:r>
              <w:rPr>
                <w:rFonts w:ascii="Arial" w:hAnsi="Arial" w:cs="Arial"/>
                <w:color w:val="00B050"/>
                <w:sz w:val="20"/>
                <w:szCs w:val="20"/>
              </w:rPr>
              <w:t>https://doc.</w:t>
            </w:r>
            <w:r w:rsidR="00481AA6">
              <w:rPr>
                <w:rFonts w:ascii="Arial" w:hAnsi="Arial" w:cs="Arial"/>
                <w:color w:val="00B050"/>
                <w:sz w:val="20"/>
                <w:szCs w:val="20"/>
              </w:rPr>
              <w:t xml:space="preserve">la Maison des Associations d’Occitanie </w:t>
            </w:r>
            <w:r>
              <w:rPr>
                <w:rFonts w:ascii="Arial" w:hAnsi="Arial" w:cs="Arial"/>
                <w:color w:val="00B050"/>
                <w:sz w:val="20"/>
                <w:szCs w:val="20"/>
              </w:rPr>
              <w:t>.</w:t>
            </w:r>
            <w:proofErr w:type="spellStart"/>
            <w:r>
              <w:rPr>
                <w:rFonts w:ascii="Arial" w:hAnsi="Arial" w:cs="Arial"/>
                <w:color w:val="00B050"/>
                <w:sz w:val="20"/>
                <w:szCs w:val="20"/>
              </w:rPr>
              <w:t>fr</w:t>
            </w:r>
            <w:proofErr w:type="spellEnd"/>
            <w:r>
              <w:rPr>
                <w:rFonts w:ascii="Arial" w:hAnsi="Arial" w:cs="Arial"/>
                <w:color w:val="00B050"/>
                <w:sz w:val="20"/>
                <w:szCs w:val="20"/>
              </w:rPr>
              <w:t>/</w:t>
            </w:r>
            <w:r w:rsidR="00964F93">
              <w:rPr>
                <w:rFonts w:ascii="Arial" w:hAnsi="Arial" w:cs="Arial"/>
                <w:color w:val="00B050"/>
                <w:sz w:val="20"/>
                <w:szCs w:val="20"/>
              </w:rPr>
              <w:t>documents/</w:t>
            </w:r>
          </w:p>
          <w:p w14:paraId="5D4CA688" w14:textId="77777777" w:rsidR="0069711B" w:rsidRDefault="0069711B" w:rsidP="0054558B">
            <w:pPr>
              <w:snapToGrid w:val="0"/>
              <w:jc w:val="both"/>
              <w:rPr>
                <w:rFonts w:ascii="Arial" w:hAnsi="Arial"/>
                <w:b/>
                <w:sz w:val="20"/>
              </w:rPr>
            </w:pPr>
          </w:p>
          <w:p w14:paraId="609DA2B8" w14:textId="77777777" w:rsidR="0069711B" w:rsidRDefault="0069711B" w:rsidP="0054558B">
            <w:pPr>
              <w:snapToGrid w:val="0"/>
              <w:jc w:val="both"/>
              <w:rPr>
                <w:rFonts w:ascii="Arial" w:hAnsi="Arial"/>
                <w:sz w:val="20"/>
              </w:rPr>
            </w:pPr>
            <w:r>
              <w:rPr>
                <w:rFonts w:ascii="Arial" w:hAnsi="Arial"/>
                <w:b/>
                <w:sz w:val="20"/>
              </w:rPr>
              <w:t xml:space="preserve">Modalités d’accès à la documentation des productions </w:t>
            </w:r>
            <w:r>
              <w:rPr>
                <w:rStyle w:val="Appelnotedebasdep"/>
                <w:rFonts w:ascii="Arial" w:hAnsi="Arial"/>
                <w:b/>
                <w:sz w:val="20"/>
              </w:rPr>
              <w:footnoteReference w:id="4"/>
            </w:r>
          </w:p>
          <w:p w14:paraId="1A785B97" w14:textId="77777777" w:rsidR="0069711B" w:rsidRDefault="0069711B" w:rsidP="0054558B">
            <w:pPr>
              <w:snapToGrid w:val="0"/>
              <w:rPr>
                <w:rFonts w:ascii="Arial" w:hAnsi="Arial"/>
                <w:sz w:val="20"/>
              </w:rPr>
            </w:pPr>
          </w:p>
          <w:p w14:paraId="165E752B" w14:textId="39CD4FFD" w:rsidR="0069711B" w:rsidRPr="00C878FC" w:rsidRDefault="00C878FC" w:rsidP="0054558B">
            <w:pPr>
              <w:snapToGrid w:val="0"/>
              <w:rPr>
                <w:rFonts w:ascii="Arial" w:hAnsi="Arial" w:cs="Arial"/>
                <w:sz w:val="20"/>
                <w:szCs w:val="20"/>
              </w:rPr>
            </w:pPr>
            <w:r w:rsidRPr="00C878FC">
              <w:rPr>
                <w:rFonts w:ascii="Arial" w:hAnsi="Arial" w:cs="Arial"/>
                <w:color w:val="00B050"/>
                <w:sz w:val="20"/>
                <w:szCs w:val="20"/>
              </w:rPr>
              <w:t xml:space="preserve">La documentation est également accessible sur la page : </w:t>
            </w:r>
            <w:r>
              <w:rPr>
                <w:rFonts w:ascii="Arial" w:hAnsi="Arial" w:cs="Arial"/>
                <w:color w:val="00B050"/>
                <w:sz w:val="20"/>
                <w:szCs w:val="20"/>
              </w:rPr>
              <w:t>https://doc.</w:t>
            </w:r>
            <w:r w:rsidR="00481AA6">
              <w:rPr>
                <w:rFonts w:ascii="Arial" w:hAnsi="Arial" w:cs="Arial"/>
                <w:color w:val="00B050"/>
                <w:sz w:val="20"/>
                <w:szCs w:val="20"/>
              </w:rPr>
              <w:t xml:space="preserve">la Maison des Associations d’Occitanie </w:t>
            </w:r>
            <w:r>
              <w:rPr>
                <w:rFonts w:ascii="Arial" w:hAnsi="Arial" w:cs="Arial"/>
                <w:color w:val="00B050"/>
                <w:sz w:val="20"/>
                <w:szCs w:val="20"/>
              </w:rPr>
              <w:t>.</w:t>
            </w:r>
            <w:proofErr w:type="spellStart"/>
            <w:r>
              <w:rPr>
                <w:rFonts w:ascii="Arial" w:hAnsi="Arial" w:cs="Arial"/>
                <w:color w:val="00B050"/>
                <w:sz w:val="20"/>
                <w:szCs w:val="20"/>
              </w:rPr>
              <w:t>fr</w:t>
            </w:r>
            <w:proofErr w:type="spellEnd"/>
            <w:r>
              <w:rPr>
                <w:rFonts w:ascii="Arial" w:hAnsi="Arial" w:cs="Arial"/>
                <w:color w:val="00B050"/>
                <w:sz w:val="20"/>
                <w:szCs w:val="20"/>
              </w:rPr>
              <w:t>/</w:t>
            </w:r>
            <w:r w:rsidR="00964F93">
              <w:rPr>
                <w:rFonts w:ascii="Arial" w:hAnsi="Arial" w:cs="Arial"/>
                <w:color w:val="00B050"/>
                <w:sz w:val="20"/>
                <w:szCs w:val="20"/>
              </w:rPr>
              <w:t>documents/</w:t>
            </w:r>
          </w:p>
          <w:p w14:paraId="40C1A6C5" w14:textId="77777777" w:rsidR="0069711B" w:rsidRDefault="0069711B" w:rsidP="0054558B">
            <w:pPr>
              <w:snapToGrid w:val="0"/>
              <w:rPr>
                <w:rFonts w:ascii="Arial" w:hAnsi="Arial"/>
                <w:b/>
                <w:sz w:val="20"/>
              </w:rPr>
            </w:pPr>
          </w:p>
        </w:tc>
      </w:tr>
      <w:tr w:rsidR="0069711B" w14:paraId="1402D3EB" w14:textId="77777777" w:rsidTr="0054558B">
        <w:trPr>
          <w:cantSplit/>
          <w:trHeight w:val="551"/>
        </w:trPr>
        <w:tc>
          <w:tcPr>
            <w:tcW w:w="10646" w:type="dxa"/>
            <w:gridSpan w:val="3"/>
            <w:tcBorders>
              <w:top w:val="single" w:sz="4" w:space="0" w:color="000000"/>
              <w:left w:val="single" w:sz="4" w:space="0" w:color="000000"/>
              <w:bottom w:val="single" w:sz="4" w:space="0" w:color="000000"/>
              <w:right w:val="single" w:sz="4" w:space="0" w:color="000000"/>
            </w:tcBorders>
            <w:vAlign w:val="center"/>
          </w:tcPr>
          <w:p w14:paraId="6FA12484" w14:textId="3107E1FE" w:rsidR="00C878FC" w:rsidRDefault="0069711B" w:rsidP="0054558B">
            <w:pPr>
              <w:snapToGrid w:val="0"/>
              <w:jc w:val="both"/>
              <w:rPr>
                <w:rFonts w:ascii="Arial" w:hAnsi="Arial"/>
                <w:sz w:val="20"/>
              </w:rPr>
            </w:pPr>
            <w:r>
              <w:rPr>
                <w:rFonts w:ascii="Arial" w:hAnsi="Arial"/>
                <w:sz w:val="20"/>
              </w:rPr>
              <w:t>Au verso de cette page, le candidat présente un descriptif détaillé de la situation professionnelle et des productions réalisées sous forme d’un rapport d’activité permettant notamment de mettre en évidence la démarche suivie et les méthodes retenues.</w:t>
            </w:r>
          </w:p>
        </w:tc>
      </w:tr>
    </w:tbl>
    <w:p w14:paraId="1C09826D" w14:textId="1675A47E" w:rsidR="0069711B" w:rsidRDefault="0069711B" w:rsidP="00373399">
      <w:pPr>
        <w:spacing w:before="60" w:after="60"/>
        <w:jc w:val="both"/>
        <w:rPr>
          <w:rFonts w:ascii="Arial" w:hAnsi="Arial" w:cs="Arial"/>
          <w:b/>
          <w:sz w:val="22"/>
          <w:szCs w:val="22"/>
        </w:rPr>
      </w:pPr>
    </w:p>
    <w:p w14:paraId="3A3439BC" w14:textId="11A65C80" w:rsidR="00C878FC" w:rsidRPr="00C878FC" w:rsidRDefault="00C878FC" w:rsidP="00373399">
      <w:pPr>
        <w:spacing w:before="60" w:after="60"/>
        <w:jc w:val="both"/>
        <w:rPr>
          <w:rFonts w:ascii="Arial" w:hAnsi="Arial" w:cs="Arial"/>
          <w:b/>
          <w:color w:val="00B050"/>
          <w:sz w:val="20"/>
          <w:szCs w:val="20"/>
        </w:rPr>
        <w:sectPr w:rsidR="00C878FC" w:rsidRPr="00C878FC" w:rsidSect="0069711B">
          <w:headerReference w:type="default" r:id="rId7"/>
          <w:footnotePr>
            <w:numRestart w:val="eachPage"/>
          </w:footnotePr>
          <w:pgSz w:w="11906" w:h="16838"/>
          <w:pgMar w:top="720" w:right="720" w:bottom="720" w:left="720" w:header="709" w:footer="709" w:gutter="0"/>
          <w:cols w:space="708"/>
          <w:docGrid w:linePitch="360"/>
        </w:sectPr>
      </w:pPr>
      <w:r w:rsidRPr="00C878FC">
        <w:rPr>
          <w:rFonts w:ascii="Arial" w:hAnsi="Arial" w:cs="Arial"/>
          <w:color w:val="00B050"/>
          <w:sz w:val="20"/>
          <w:szCs w:val="20"/>
        </w:rPr>
        <w:t>La situation professionnelle suivant</w:t>
      </w:r>
      <w:r>
        <w:rPr>
          <w:rFonts w:ascii="Arial" w:hAnsi="Arial" w:cs="Arial"/>
          <w:color w:val="00B050"/>
          <w:sz w:val="20"/>
          <w:szCs w:val="20"/>
        </w:rPr>
        <w:t>e consiste à mettre en place le service</w:t>
      </w:r>
      <w:r w:rsidRPr="00C878FC">
        <w:rPr>
          <w:rFonts w:ascii="Arial" w:hAnsi="Arial" w:cs="Arial"/>
          <w:color w:val="00B050"/>
          <w:sz w:val="20"/>
          <w:szCs w:val="20"/>
        </w:rPr>
        <w:t xml:space="preserve"> GLPI. Dans ce contexte, Fusion Inventory est utilisé pour son inventaire informatique et GLPI est utilisé pour son </w:t>
      </w:r>
      <w:proofErr w:type="spellStart"/>
      <w:r w:rsidRPr="00C878FC">
        <w:rPr>
          <w:rFonts w:ascii="Arial" w:hAnsi="Arial" w:cs="Arial"/>
          <w:color w:val="00B050"/>
          <w:sz w:val="20"/>
          <w:szCs w:val="20"/>
        </w:rPr>
        <w:t>serviceDesk</w:t>
      </w:r>
      <w:proofErr w:type="spellEnd"/>
      <w:r w:rsidRPr="00C878FC">
        <w:rPr>
          <w:rFonts w:ascii="Arial" w:hAnsi="Arial" w:cs="Arial"/>
          <w:color w:val="00B050"/>
          <w:sz w:val="20"/>
          <w:szCs w:val="20"/>
        </w:rPr>
        <w:t xml:space="preserve">. Les services sont hébergés sur un serveur virtualisé </w:t>
      </w:r>
      <w:r>
        <w:rPr>
          <w:rFonts w:ascii="Arial" w:hAnsi="Arial" w:cs="Arial"/>
          <w:color w:val="00B050"/>
          <w:sz w:val="20"/>
          <w:szCs w:val="20"/>
        </w:rPr>
        <w:t>Windows Server 2016</w:t>
      </w:r>
      <w:r w:rsidRPr="00C878FC">
        <w:rPr>
          <w:rFonts w:ascii="Arial" w:hAnsi="Arial" w:cs="Arial"/>
          <w:color w:val="00B050"/>
          <w:sz w:val="20"/>
          <w:szCs w:val="20"/>
        </w:rPr>
        <w:t xml:space="preserve">. Les services sont accessibles via une interface Web (pour GLPI). Un agent a été déployer sur les machines clientes pour la remontée d’informations sur GLPI. Un guide utilisateur, destiné à </w:t>
      </w:r>
      <w:r w:rsidR="007956A5" w:rsidRPr="007956A5">
        <w:rPr>
          <w:rFonts w:ascii="Arial" w:hAnsi="Arial" w:cs="Arial"/>
          <w:color w:val="00B050"/>
          <w:sz w:val="20"/>
          <w:szCs w:val="20"/>
        </w:rPr>
        <w:t>la Maison des Associations d’Occitanie</w:t>
      </w:r>
      <w:r w:rsidRPr="007956A5">
        <w:rPr>
          <w:rFonts w:ascii="Arial" w:hAnsi="Arial" w:cs="Arial"/>
          <w:color w:val="00B050"/>
          <w:sz w:val="20"/>
          <w:szCs w:val="20"/>
        </w:rPr>
        <w:t xml:space="preserve"> </w:t>
      </w:r>
      <w:r w:rsidRPr="00C878FC">
        <w:rPr>
          <w:rFonts w:ascii="Arial" w:hAnsi="Arial" w:cs="Arial"/>
          <w:color w:val="00B050"/>
          <w:sz w:val="20"/>
          <w:szCs w:val="20"/>
        </w:rPr>
        <w:t>a été élaboré. Il aura pour vocation d’expliciter clairement et le plus simplement possible - les étapes permettant la connexion, - les étapes permettant de visualiser les inventaires.</w:t>
      </w:r>
    </w:p>
    <w:p w14:paraId="15200EAB" w14:textId="0F0F92D5" w:rsidR="00866899" w:rsidRPr="00866899" w:rsidRDefault="00373399" w:rsidP="00866899">
      <w:pPr>
        <w:snapToGrid w:val="0"/>
        <w:jc w:val="both"/>
        <w:rPr>
          <w:rFonts w:ascii="Arial" w:hAnsi="Arial"/>
          <w:b/>
          <w:sz w:val="22"/>
          <w:szCs w:val="22"/>
        </w:rPr>
      </w:pPr>
      <w:r>
        <w:rPr>
          <w:rFonts w:ascii="Arial" w:hAnsi="Arial" w:cs="Arial"/>
          <w:b/>
          <w:sz w:val="22"/>
          <w:szCs w:val="22"/>
        </w:rPr>
        <w:lastRenderedPageBreak/>
        <w:t xml:space="preserve">BTS SIO E4 </w:t>
      </w:r>
      <w:r w:rsidR="00A67F3B">
        <w:rPr>
          <w:rFonts w:ascii="Arial" w:hAnsi="Arial" w:cs="Arial"/>
          <w:b/>
          <w:sz w:val="22"/>
          <w:szCs w:val="22"/>
        </w:rPr>
        <w:t>SISR</w:t>
      </w:r>
      <w:r>
        <w:rPr>
          <w:rFonts w:ascii="Arial" w:hAnsi="Arial" w:cs="Arial"/>
          <w:b/>
          <w:sz w:val="22"/>
          <w:szCs w:val="22"/>
        </w:rPr>
        <w:t xml:space="preserve"> 20</w:t>
      </w:r>
      <w:r w:rsidR="0069711B">
        <w:rPr>
          <w:rFonts w:ascii="Arial" w:hAnsi="Arial" w:cs="Arial"/>
          <w:b/>
          <w:sz w:val="22"/>
          <w:szCs w:val="22"/>
        </w:rPr>
        <w:t>20</w:t>
      </w:r>
      <w:r>
        <w:rPr>
          <w:rFonts w:ascii="Arial" w:hAnsi="Arial" w:cs="Arial"/>
          <w:b/>
          <w:sz w:val="22"/>
          <w:szCs w:val="22"/>
        </w:rPr>
        <w:t xml:space="preserve">, </w:t>
      </w:r>
      <w:r w:rsidR="00866899" w:rsidRPr="00866899">
        <w:rPr>
          <w:rFonts w:ascii="Arial" w:hAnsi="Arial"/>
          <w:b/>
          <w:sz w:val="22"/>
          <w:szCs w:val="22"/>
        </w:rPr>
        <w:t>NOM et prénom du candidat :</w:t>
      </w:r>
      <w:r w:rsidR="00B87927">
        <w:rPr>
          <w:rFonts w:ascii="Arial" w:hAnsi="Arial"/>
          <w:b/>
          <w:sz w:val="22"/>
          <w:szCs w:val="22"/>
        </w:rPr>
        <w:t xml:space="preserve"> </w:t>
      </w:r>
      <w:r w:rsidR="00B87927" w:rsidRPr="00B87927">
        <w:rPr>
          <w:rFonts w:ascii="Arial" w:hAnsi="Arial"/>
          <w:b/>
          <w:color w:val="00B050"/>
          <w:sz w:val="22"/>
          <w:szCs w:val="22"/>
        </w:rPr>
        <w:t>LOYER Aurélien</w:t>
      </w:r>
      <w:bookmarkStart w:id="1" w:name="_GoBack"/>
      <w:bookmarkEnd w:id="1"/>
      <w:r w:rsidR="00866899" w:rsidRPr="00866899">
        <w:rPr>
          <w:rFonts w:ascii="Arial" w:hAnsi="Arial"/>
          <w:b/>
          <w:sz w:val="22"/>
          <w:szCs w:val="22"/>
        </w:rPr>
        <w:tab/>
      </w:r>
      <w:r w:rsidR="00866899" w:rsidRPr="00866899">
        <w:rPr>
          <w:rFonts w:ascii="Arial" w:hAnsi="Arial"/>
          <w:b/>
          <w:sz w:val="22"/>
          <w:szCs w:val="22"/>
        </w:rPr>
        <w:tab/>
      </w:r>
      <w:r w:rsidR="00866899" w:rsidRPr="00866899">
        <w:rPr>
          <w:rFonts w:ascii="Arial" w:hAnsi="Arial"/>
          <w:b/>
          <w:sz w:val="22"/>
          <w:szCs w:val="22"/>
        </w:rPr>
        <w:tab/>
      </w:r>
      <w:r w:rsidR="00866899" w:rsidRPr="00CF68D0">
        <w:rPr>
          <w:rFonts w:ascii="Arial" w:hAnsi="Arial"/>
          <w:b/>
          <w:sz w:val="22"/>
          <w:szCs w:val="22"/>
        </w:rPr>
        <w:t>N° candidat :</w:t>
      </w:r>
    </w:p>
    <w:p w14:paraId="4B68A0B8" w14:textId="77777777" w:rsidR="00373399" w:rsidRDefault="00373399" w:rsidP="00373399">
      <w:pPr>
        <w:spacing w:before="60" w:after="60"/>
        <w:jc w:val="both"/>
        <w:rPr>
          <w:rFonts w:ascii="Arial" w:hAnsi="Arial" w:cs="Arial"/>
          <w:b/>
          <w:sz w:val="22"/>
          <w:szCs w:val="22"/>
        </w:rPr>
      </w:pPr>
    </w:p>
    <w:p w14:paraId="07EA96CD" w14:textId="77777777" w:rsidR="006D622D" w:rsidRDefault="00FF76E6">
      <w:pPr>
        <w:spacing w:before="60" w:after="60"/>
        <w:jc w:val="both"/>
        <w:rPr>
          <w:rFonts w:ascii="Arial" w:hAnsi="Arial" w:cs="Arial"/>
          <w:b/>
          <w:sz w:val="22"/>
          <w:szCs w:val="22"/>
        </w:rPr>
      </w:pPr>
      <w:r>
        <w:rPr>
          <w:rFonts w:ascii="Arial" w:hAnsi="Arial" w:cs="Arial"/>
          <w:b/>
          <w:sz w:val="22"/>
          <w:szCs w:val="22"/>
        </w:rPr>
        <w:t>Éléments complémentaires</w:t>
      </w:r>
      <w:r>
        <w:rPr>
          <w:rStyle w:val="Appelnotedebasdep"/>
          <w:rFonts w:ascii="Arial" w:hAnsi="Arial" w:cs="Arial"/>
          <w:b/>
          <w:sz w:val="22"/>
          <w:szCs w:val="22"/>
        </w:rPr>
        <w:footnoteReference w:id="5"/>
      </w:r>
      <w:r>
        <w:rPr>
          <w:rFonts w:ascii="Arial" w:hAnsi="Arial" w:cs="Arial"/>
          <w:b/>
          <w:sz w:val="22"/>
          <w:szCs w:val="22"/>
        </w:rPr>
        <w:t xml:space="preserve"> (au moins 3 parmi les 9)</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6480"/>
        <w:gridCol w:w="3600"/>
      </w:tblGrid>
      <w:tr w:rsidR="006D622D" w14:paraId="2CAFFF63" w14:textId="77777777">
        <w:tc>
          <w:tcPr>
            <w:tcW w:w="4788" w:type="dxa"/>
            <w:vAlign w:val="center"/>
          </w:tcPr>
          <w:p w14:paraId="4DA7F5C9" w14:textId="77777777" w:rsidR="006D622D" w:rsidRDefault="00FF76E6">
            <w:pPr>
              <w:jc w:val="center"/>
              <w:rPr>
                <w:rFonts w:ascii="Arial" w:hAnsi="Arial" w:cs="Arial"/>
                <w:b/>
                <w:bCs/>
                <w:sz w:val="22"/>
                <w:szCs w:val="22"/>
              </w:rPr>
            </w:pPr>
            <w:r>
              <w:rPr>
                <w:rFonts w:ascii="Arial" w:hAnsi="Arial" w:cs="Arial"/>
                <w:b/>
                <w:bCs/>
                <w:sz w:val="22"/>
                <w:szCs w:val="22"/>
              </w:rPr>
              <w:t>Éléments</w:t>
            </w:r>
          </w:p>
        </w:tc>
        <w:tc>
          <w:tcPr>
            <w:tcW w:w="6480" w:type="dxa"/>
          </w:tcPr>
          <w:p w14:paraId="3F8D0C84" w14:textId="77777777" w:rsidR="006D622D" w:rsidRDefault="00FF76E6">
            <w:pPr>
              <w:jc w:val="center"/>
              <w:rPr>
                <w:rFonts w:ascii="Arial" w:hAnsi="Arial" w:cs="Arial"/>
                <w:b/>
                <w:bCs/>
                <w:sz w:val="22"/>
                <w:szCs w:val="22"/>
              </w:rPr>
            </w:pPr>
            <w:r>
              <w:rPr>
                <w:rFonts w:ascii="Arial" w:hAnsi="Arial" w:cs="Arial"/>
                <w:b/>
                <w:bCs/>
                <w:sz w:val="22"/>
                <w:szCs w:val="22"/>
              </w:rPr>
              <w:t xml:space="preserve">Description de l’implantation dans le centre d’examen </w:t>
            </w:r>
          </w:p>
          <w:p w14:paraId="2125FE65" w14:textId="77777777" w:rsidR="006D622D" w:rsidRDefault="00FF76E6">
            <w:pPr>
              <w:jc w:val="center"/>
              <w:rPr>
                <w:rFonts w:ascii="Arial" w:hAnsi="Arial" w:cs="Arial"/>
                <w:b/>
                <w:bCs/>
                <w:sz w:val="22"/>
                <w:szCs w:val="22"/>
              </w:rPr>
            </w:pPr>
            <w:r>
              <w:rPr>
                <w:rFonts w:ascii="Arial" w:hAnsi="Arial" w:cs="Arial"/>
                <w:b/>
                <w:bCs/>
                <w:sz w:val="22"/>
                <w:szCs w:val="22"/>
              </w:rPr>
              <w:t>(nom du service ou de l’outil et caractéristiques techniques)</w:t>
            </w:r>
          </w:p>
        </w:tc>
        <w:tc>
          <w:tcPr>
            <w:tcW w:w="3600" w:type="dxa"/>
          </w:tcPr>
          <w:p w14:paraId="499D2562" w14:textId="77777777" w:rsidR="006D622D" w:rsidRDefault="00FF76E6">
            <w:pPr>
              <w:jc w:val="center"/>
              <w:rPr>
                <w:rFonts w:ascii="Arial" w:hAnsi="Arial" w:cs="Arial"/>
                <w:b/>
                <w:bCs/>
                <w:sz w:val="22"/>
                <w:szCs w:val="22"/>
              </w:rPr>
            </w:pPr>
            <w:r>
              <w:rPr>
                <w:rFonts w:ascii="Arial" w:hAnsi="Arial" w:cs="Arial"/>
                <w:b/>
                <w:bCs/>
                <w:sz w:val="22"/>
                <w:szCs w:val="22"/>
              </w:rPr>
              <w:t>Remarques de la commission d’interrogation</w:t>
            </w:r>
            <w:r>
              <w:rPr>
                <w:rStyle w:val="Appelnotedebasdep"/>
                <w:rFonts w:ascii="Arial" w:hAnsi="Arial" w:cs="Arial"/>
                <w:b/>
                <w:bCs/>
                <w:sz w:val="22"/>
                <w:szCs w:val="22"/>
              </w:rPr>
              <w:footnoteReference w:id="6"/>
            </w:r>
          </w:p>
        </w:tc>
      </w:tr>
      <w:tr w:rsidR="006A3446" w14:paraId="3DDDA22D" w14:textId="77777777">
        <w:trPr>
          <w:trHeight w:val="680"/>
        </w:trPr>
        <w:tc>
          <w:tcPr>
            <w:tcW w:w="4788" w:type="dxa"/>
            <w:vAlign w:val="center"/>
          </w:tcPr>
          <w:p w14:paraId="76E54A2F"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garantissant des accès sécurisés à un service, internes au périmètre de sécurité de l'organisation (type intranet) ou externes (type internet ou extranet)</w:t>
            </w:r>
          </w:p>
        </w:tc>
        <w:tc>
          <w:tcPr>
            <w:tcW w:w="6480" w:type="dxa"/>
          </w:tcPr>
          <w:p w14:paraId="555BE961" w14:textId="77777777" w:rsidR="006A3446" w:rsidRPr="00373399" w:rsidRDefault="006A3446" w:rsidP="006A3446">
            <w:pPr>
              <w:rPr>
                <w:rFonts w:ascii="Arial" w:hAnsi="Arial" w:cs="Arial"/>
                <w:i/>
                <w:sz w:val="22"/>
                <w:szCs w:val="22"/>
              </w:rPr>
            </w:pPr>
          </w:p>
        </w:tc>
        <w:tc>
          <w:tcPr>
            <w:tcW w:w="3600" w:type="dxa"/>
          </w:tcPr>
          <w:p w14:paraId="42151544" w14:textId="77777777" w:rsidR="006A3446" w:rsidRPr="00373399" w:rsidRDefault="006A3446" w:rsidP="006A3446">
            <w:pPr>
              <w:rPr>
                <w:rFonts w:ascii="Arial" w:hAnsi="Arial" w:cs="Arial"/>
                <w:sz w:val="22"/>
                <w:szCs w:val="22"/>
              </w:rPr>
            </w:pPr>
          </w:p>
        </w:tc>
      </w:tr>
      <w:tr w:rsidR="006A3446" w14:paraId="54A91F21" w14:textId="77777777">
        <w:trPr>
          <w:trHeight w:val="680"/>
        </w:trPr>
        <w:tc>
          <w:tcPr>
            <w:tcW w:w="4788" w:type="dxa"/>
            <w:vAlign w:val="center"/>
          </w:tcPr>
          <w:p w14:paraId="7AA37555"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garantissant la continuité d’un service</w:t>
            </w:r>
          </w:p>
        </w:tc>
        <w:tc>
          <w:tcPr>
            <w:tcW w:w="6480" w:type="dxa"/>
          </w:tcPr>
          <w:p w14:paraId="6BD927AD" w14:textId="77777777" w:rsidR="006A3446" w:rsidRPr="00373399" w:rsidRDefault="006A3446" w:rsidP="006A3446">
            <w:pPr>
              <w:rPr>
                <w:rFonts w:ascii="Arial" w:hAnsi="Arial" w:cs="Arial"/>
                <w:i/>
                <w:sz w:val="22"/>
                <w:szCs w:val="22"/>
              </w:rPr>
            </w:pPr>
          </w:p>
        </w:tc>
        <w:tc>
          <w:tcPr>
            <w:tcW w:w="3600" w:type="dxa"/>
          </w:tcPr>
          <w:p w14:paraId="04D403F9" w14:textId="77777777" w:rsidR="006A3446" w:rsidRPr="00373399" w:rsidRDefault="006A3446" w:rsidP="006A3446">
            <w:pPr>
              <w:rPr>
                <w:rFonts w:ascii="Arial" w:hAnsi="Arial" w:cs="Arial"/>
                <w:sz w:val="22"/>
                <w:szCs w:val="22"/>
              </w:rPr>
            </w:pPr>
          </w:p>
        </w:tc>
      </w:tr>
      <w:tr w:rsidR="006A3446" w14:paraId="78CB715A" w14:textId="77777777">
        <w:trPr>
          <w:trHeight w:val="680"/>
        </w:trPr>
        <w:tc>
          <w:tcPr>
            <w:tcW w:w="4788" w:type="dxa"/>
            <w:vAlign w:val="center"/>
          </w:tcPr>
          <w:p w14:paraId="771C0D40"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garantissant la tolérance de panne de systèmes serveurs ou d’éléments d’interconnexion</w:t>
            </w:r>
          </w:p>
        </w:tc>
        <w:tc>
          <w:tcPr>
            <w:tcW w:w="6480" w:type="dxa"/>
          </w:tcPr>
          <w:p w14:paraId="0A354F68" w14:textId="77777777" w:rsidR="006A3446" w:rsidRPr="00373399" w:rsidRDefault="006A3446" w:rsidP="006A3446">
            <w:pPr>
              <w:rPr>
                <w:rFonts w:ascii="Arial" w:hAnsi="Arial" w:cs="Arial"/>
                <w:i/>
                <w:sz w:val="22"/>
                <w:szCs w:val="22"/>
              </w:rPr>
            </w:pPr>
          </w:p>
        </w:tc>
        <w:tc>
          <w:tcPr>
            <w:tcW w:w="3600" w:type="dxa"/>
          </w:tcPr>
          <w:p w14:paraId="3A3405B3" w14:textId="77777777" w:rsidR="006A3446" w:rsidRPr="00373399" w:rsidRDefault="006A3446" w:rsidP="006A3446">
            <w:pPr>
              <w:rPr>
                <w:rFonts w:ascii="Arial" w:hAnsi="Arial" w:cs="Arial"/>
                <w:sz w:val="22"/>
                <w:szCs w:val="22"/>
              </w:rPr>
            </w:pPr>
          </w:p>
        </w:tc>
      </w:tr>
      <w:tr w:rsidR="006A3446" w14:paraId="34344E36" w14:textId="77777777">
        <w:trPr>
          <w:trHeight w:val="680"/>
        </w:trPr>
        <w:tc>
          <w:tcPr>
            <w:tcW w:w="4788" w:type="dxa"/>
            <w:vAlign w:val="center"/>
          </w:tcPr>
          <w:p w14:paraId="2FC874EB"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permettant la connexion sécurisée entre deux sites distants</w:t>
            </w:r>
          </w:p>
        </w:tc>
        <w:tc>
          <w:tcPr>
            <w:tcW w:w="6480" w:type="dxa"/>
          </w:tcPr>
          <w:p w14:paraId="383A3283" w14:textId="77777777" w:rsidR="006A3446" w:rsidRPr="00373399" w:rsidRDefault="006A3446" w:rsidP="006A3446">
            <w:pPr>
              <w:rPr>
                <w:rFonts w:ascii="Arial" w:hAnsi="Arial" w:cs="Arial"/>
                <w:i/>
                <w:sz w:val="22"/>
                <w:szCs w:val="22"/>
              </w:rPr>
            </w:pPr>
          </w:p>
        </w:tc>
        <w:tc>
          <w:tcPr>
            <w:tcW w:w="3600" w:type="dxa"/>
          </w:tcPr>
          <w:p w14:paraId="2BB0AEF2" w14:textId="77777777" w:rsidR="006A3446" w:rsidRPr="00373399" w:rsidRDefault="006A3446" w:rsidP="006A3446">
            <w:pPr>
              <w:rPr>
                <w:rFonts w:ascii="Arial" w:hAnsi="Arial" w:cs="Arial"/>
                <w:sz w:val="22"/>
                <w:szCs w:val="22"/>
              </w:rPr>
            </w:pPr>
          </w:p>
        </w:tc>
      </w:tr>
      <w:tr w:rsidR="006A3446" w14:paraId="52E114F5" w14:textId="77777777">
        <w:trPr>
          <w:trHeight w:val="680"/>
        </w:trPr>
        <w:tc>
          <w:tcPr>
            <w:tcW w:w="4788" w:type="dxa"/>
            <w:vAlign w:val="center"/>
          </w:tcPr>
          <w:p w14:paraId="55A92E5B"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permettant le déploiement des solutions techniques d’accès</w:t>
            </w:r>
          </w:p>
        </w:tc>
        <w:tc>
          <w:tcPr>
            <w:tcW w:w="6480" w:type="dxa"/>
          </w:tcPr>
          <w:p w14:paraId="56643080" w14:textId="77777777" w:rsidR="006A3446" w:rsidRPr="00373399" w:rsidRDefault="006A3446" w:rsidP="006A3446">
            <w:pPr>
              <w:rPr>
                <w:rFonts w:ascii="Arial" w:hAnsi="Arial" w:cs="Arial"/>
                <w:i/>
                <w:sz w:val="22"/>
                <w:szCs w:val="22"/>
              </w:rPr>
            </w:pPr>
          </w:p>
        </w:tc>
        <w:tc>
          <w:tcPr>
            <w:tcW w:w="3600" w:type="dxa"/>
          </w:tcPr>
          <w:p w14:paraId="5CA5775D" w14:textId="77777777" w:rsidR="006A3446" w:rsidRPr="00373399" w:rsidRDefault="006A3446" w:rsidP="006A3446">
            <w:pPr>
              <w:rPr>
                <w:rFonts w:ascii="Arial" w:hAnsi="Arial" w:cs="Arial"/>
                <w:sz w:val="22"/>
                <w:szCs w:val="22"/>
              </w:rPr>
            </w:pPr>
          </w:p>
        </w:tc>
      </w:tr>
      <w:tr w:rsidR="006A3446" w14:paraId="5BDCDBC3" w14:textId="77777777">
        <w:trPr>
          <w:trHeight w:val="680"/>
        </w:trPr>
        <w:tc>
          <w:tcPr>
            <w:tcW w:w="4788" w:type="dxa"/>
            <w:vAlign w:val="center"/>
          </w:tcPr>
          <w:p w14:paraId="1FEDE39B"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 xml:space="preserve">Solution gérée à l’aide de procédures automatisées écrites avec un langage de </w:t>
            </w:r>
            <w:proofErr w:type="spellStart"/>
            <w:r>
              <w:rPr>
                <w:rFonts w:ascii="Arial" w:hAnsi="Arial" w:cs="Arial"/>
                <w:i/>
                <w:iCs/>
              </w:rPr>
              <w:t>scripting</w:t>
            </w:r>
            <w:proofErr w:type="spellEnd"/>
          </w:p>
        </w:tc>
        <w:tc>
          <w:tcPr>
            <w:tcW w:w="6480" w:type="dxa"/>
          </w:tcPr>
          <w:p w14:paraId="04417AAB" w14:textId="77777777" w:rsidR="006A3446" w:rsidRPr="00373399" w:rsidRDefault="006A3446" w:rsidP="006A3446">
            <w:pPr>
              <w:rPr>
                <w:rFonts w:ascii="Arial" w:hAnsi="Arial" w:cs="Arial"/>
                <w:i/>
                <w:sz w:val="22"/>
                <w:szCs w:val="22"/>
              </w:rPr>
            </w:pPr>
          </w:p>
        </w:tc>
        <w:tc>
          <w:tcPr>
            <w:tcW w:w="3600" w:type="dxa"/>
          </w:tcPr>
          <w:p w14:paraId="5F0B9EED" w14:textId="77777777" w:rsidR="006A3446" w:rsidRPr="00373399" w:rsidRDefault="006A3446" w:rsidP="006A3446">
            <w:pPr>
              <w:rPr>
                <w:rFonts w:ascii="Arial" w:hAnsi="Arial" w:cs="Arial"/>
                <w:sz w:val="22"/>
                <w:szCs w:val="22"/>
              </w:rPr>
            </w:pPr>
          </w:p>
        </w:tc>
      </w:tr>
      <w:tr w:rsidR="006A3446" w14:paraId="24315CFA" w14:textId="77777777">
        <w:trPr>
          <w:trHeight w:val="680"/>
        </w:trPr>
        <w:tc>
          <w:tcPr>
            <w:tcW w:w="4788" w:type="dxa"/>
            <w:vAlign w:val="center"/>
          </w:tcPr>
          <w:p w14:paraId="42E7B6BC" w14:textId="77777777" w:rsidR="006A3446" w:rsidRDefault="00BA09C1" w:rsidP="006A3446">
            <w:pPr>
              <w:pStyle w:val="Paragraphedeliste"/>
              <w:spacing w:after="0" w:line="240" w:lineRule="auto"/>
              <w:ind w:left="0"/>
              <w:jc w:val="both"/>
              <w:rPr>
                <w:rFonts w:ascii="Arial" w:hAnsi="Arial" w:cs="Arial"/>
              </w:rPr>
            </w:pPr>
            <w:r>
              <w:rPr>
                <w:rFonts w:ascii="Arial" w:hAnsi="Arial" w:cs="Arial"/>
              </w:rPr>
              <w:t>Solution permettant</w:t>
            </w:r>
            <w:r w:rsidR="006A3446">
              <w:rPr>
                <w:rFonts w:ascii="Arial" w:hAnsi="Arial" w:cs="Arial"/>
              </w:rPr>
              <w:t xml:space="preserve"> la supervision la qualité, de la sécurité et de la disponibilité des services avec remontées d'alertes</w:t>
            </w:r>
          </w:p>
        </w:tc>
        <w:tc>
          <w:tcPr>
            <w:tcW w:w="6480" w:type="dxa"/>
          </w:tcPr>
          <w:p w14:paraId="4E5A1D8B" w14:textId="77777777" w:rsidR="006A3446" w:rsidRPr="00373399" w:rsidRDefault="006A3446" w:rsidP="006A3446">
            <w:pPr>
              <w:rPr>
                <w:rFonts w:ascii="Arial" w:hAnsi="Arial" w:cs="Arial"/>
                <w:i/>
                <w:sz w:val="22"/>
                <w:szCs w:val="22"/>
              </w:rPr>
            </w:pPr>
          </w:p>
        </w:tc>
        <w:tc>
          <w:tcPr>
            <w:tcW w:w="3600" w:type="dxa"/>
          </w:tcPr>
          <w:p w14:paraId="722C2FC4" w14:textId="77777777" w:rsidR="006A3446" w:rsidRPr="00373399" w:rsidRDefault="006A3446" w:rsidP="006A3446">
            <w:pPr>
              <w:rPr>
                <w:rFonts w:ascii="Arial" w:hAnsi="Arial" w:cs="Arial"/>
                <w:sz w:val="22"/>
                <w:szCs w:val="22"/>
              </w:rPr>
            </w:pPr>
          </w:p>
        </w:tc>
      </w:tr>
      <w:tr w:rsidR="006A3446" w14:paraId="6E564259" w14:textId="77777777">
        <w:trPr>
          <w:trHeight w:val="680"/>
        </w:trPr>
        <w:tc>
          <w:tcPr>
            <w:tcW w:w="4788" w:type="dxa"/>
            <w:vAlign w:val="center"/>
          </w:tcPr>
          <w:p w14:paraId="14C8B685"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permettant la détection d’intrusions ou de comportements anormaux sur le réseau</w:t>
            </w:r>
          </w:p>
        </w:tc>
        <w:tc>
          <w:tcPr>
            <w:tcW w:w="6480" w:type="dxa"/>
          </w:tcPr>
          <w:p w14:paraId="730EBBAB" w14:textId="77777777" w:rsidR="006A3446" w:rsidRPr="00373399" w:rsidRDefault="006A3446" w:rsidP="006A3446">
            <w:pPr>
              <w:rPr>
                <w:rFonts w:ascii="Arial" w:hAnsi="Arial" w:cs="Arial"/>
                <w:i/>
                <w:sz w:val="22"/>
                <w:szCs w:val="22"/>
              </w:rPr>
            </w:pPr>
          </w:p>
        </w:tc>
        <w:tc>
          <w:tcPr>
            <w:tcW w:w="3600" w:type="dxa"/>
          </w:tcPr>
          <w:p w14:paraId="17428789" w14:textId="77777777" w:rsidR="006A3446" w:rsidRPr="00373399" w:rsidRDefault="006A3446" w:rsidP="006A3446">
            <w:pPr>
              <w:rPr>
                <w:rFonts w:ascii="Arial" w:hAnsi="Arial" w:cs="Arial"/>
                <w:sz w:val="22"/>
                <w:szCs w:val="22"/>
              </w:rPr>
            </w:pPr>
          </w:p>
        </w:tc>
      </w:tr>
      <w:tr w:rsidR="006A3446" w14:paraId="3E4AF599" w14:textId="77777777">
        <w:trPr>
          <w:trHeight w:val="680"/>
        </w:trPr>
        <w:tc>
          <w:tcPr>
            <w:tcW w:w="4788" w:type="dxa"/>
            <w:vAlign w:val="center"/>
          </w:tcPr>
          <w:p w14:paraId="7E3C3748" w14:textId="77777777" w:rsidR="006A3446" w:rsidRDefault="006A3446" w:rsidP="006A3446">
            <w:pPr>
              <w:pStyle w:val="Paragraphedeliste"/>
              <w:spacing w:after="0" w:line="240" w:lineRule="auto"/>
              <w:ind w:left="0"/>
              <w:jc w:val="both"/>
              <w:rPr>
                <w:rFonts w:ascii="Arial" w:hAnsi="Arial" w:cs="Arial"/>
              </w:rPr>
            </w:pPr>
            <w:r>
              <w:rPr>
                <w:rFonts w:ascii="Arial" w:hAnsi="Arial" w:cs="Arial"/>
              </w:rPr>
              <w:t>Solution permettant la répartition de charges entre services, serveurs ou éléments d'interconnexion</w:t>
            </w:r>
          </w:p>
        </w:tc>
        <w:tc>
          <w:tcPr>
            <w:tcW w:w="6480" w:type="dxa"/>
          </w:tcPr>
          <w:p w14:paraId="6721B52C" w14:textId="77777777" w:rsidR="006A3446" w:rsidRPr="00373399" w:rsidRDefault="006A3446" w:rsidP="006A3446">
            <w:pPr>
              <w:rPr>
                <w:rFonts w:ascii="Arial" w:hAnsi="Arial" w:cs="Arial"/>
                <w:i/>
                <w:sz w:val="22"/>
                <w:szCs w:val="22"/>
              </w:rPr>
            </w:pPr>
          </w:p>
        </w:tc>
        <w:tc>
          <w:tcPr>
            <w:tcW w:w="3600" w:type="dxa"/>
          </w:tcPr>
          <w:p w14:paraId="1330481B" w14:textId="77777777" w:rsidR="006A3446" w:rsidRPr="00373399" w:rsidRDefault="006A3446" w:rsidP="006A3446">
            <w:pPr>
              <w:rPr>
                <w:rFonts w:ascii="Arial" w:hAnsi="Arial" w:cs="Arial"/>
                <w:sz w:val="22"/>
                <w:szCs w:val="22"/>
              </w:rPr>
            </w:pPr>
          </w:p>
        </w:tc>
      </w:tr>
    </w:tbl>
    <w:p w14:paraId="5CBCB47D" w14:textId="77777777" w:rsidR="00FF76E6" w:rsidRDefault="00FF76E6">
      <w:pPr>
        <w:spacing w:line="240" w:lineRule="exact"/>
      </w:pPr>
    </w:p>
    <w:sectPr w:rsidR="00FF76E6" w:rsidSect="00373399">
      <w:footnotePr>
        <w:numRestart w:val="eachPage"/>
      </w:footnotePr>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4CAF" w14:textId="77777777" w:rsidR="00F8420D" w:rsidRDefault="00F8420D">
      <w:r>
        <w:separator/>
      </w:r>
    </w:p>
  </w:endnote>
  <w:endnote w:type="continuationSeparator" w:id="0">
    <w:p w14:paraId="4903BD3D" w14:textId="77777777" w:rsidR="00F8420D" w:rsidRDefault="00F8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1AFF" w:usb1="500078FF" w:usb2="00000021" w:usb3="00000000" w:csb0="000001BF" w:csb1="00000000"/>
  </w:font>
  <w:font w:name="WenQuanYi Micro Hei">
    <w:charset w:val="00"/>
    <w:family w:val="auto"/>
    <w:pitch w:val="variable"/>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7C953" w14:textId="77777777" w:rsidR="00F8420D" w:rsidRDefault="00F8420D">
      <w:r>
        <w:separator/>
      </w:r>
    </w:p>
  </w:footnote>
  <w:footnote w:type="continuationSeparator" w:id="0">
    <w:p w14:paraId="4DED285F" w14:textId="77777777" w:rsidR="00F8420D" w:rsidRDefault="00F8420D">
      <w:r>
        <w:continuationSeparator/>
      </w:r>
    </w:p>
  </w:footnote>
  <w:footnote w:id="1">
    <w:p w14:paraId="4B888A81" w14:textId="77777777" w:rsidR="0069711B" w:rsidRDefault="0069711B" w:rsidP="0069711B">
      <w:pPr>
        <w:pStyle w:val="Notedebasdepage"/>
        <w:jc w:val="both"/>
        <w:rPr>
          <w:rFonts w:ascii="Arial" w:hAnsi="Arial"/>
          <w:sz w:val="18"/>
        </w:rPr>
      </w:pPr>
      <w:r>
        <w:rPr>
          <w:rStyle w:val="Appelnotedebasdep"/>
          <w:rFonts w:ascii="Arial" w:hAnsi="Arial"/>
          <w:sz w:val="18"/>
        </w:rPr>
        <w:footnoteRef/>
      </w:r>
      <w:r>
        <w:rPr>
          <w:rFonts w:ascii="Arial" w:hAnsi="Arial"/>
          <w:sz w:val="18"/>
        </w:rPr>
        <w:t xml:space="preserve"> Conformément au référentiel du BTS SIO, le contexte doit être conforme au cahier des charges national en matière d’environnement technologique dans le domaine de spécialité correspondant à l’option du candidat.</w:t>
      </w:r>
    </w:p>
  </w:footnote>
  <w:footnote w:id="2">
    <w:p w14:paraId="5036502D" w14:textId="77777777" w:rsidR="0069711B" w:rsidRDefault="0069711B" w:rsidP="0069711B">
      <w:pPr>
        <w:pStyle w:val="Notedebasdepage"/>
        <w:jc w:val="both"/>
        <w:rPr>
          <w:rFonts w:ascii="Arial" w:hAnsi="Arial"/>
          <w:sz w:val="18"/>
        </w:rPr>
      </w:pPr>
      <w:r>
        <w:rPr>
          <w:rStyle w:val="Appelnotedebasdep"/>
        </w:rPr>
        <w:footnoteRef/>
      </w:r>
      <w:r>
        <w:rPr>
          <w:rStyle w:val="Appelnotedebasdep"/>
        </w:rPr>
        <w:t xml:space="preserve"> </w:t>
      </w:r>
      <w:r>
        <w:rPr>
          <w:rFonts w:ascii="Arial" w:hAnsi="Arial"/>
          <w:sz w:val="18"/>
        </w:rPr>
        <w:t>En référence à la description des activités des processus prévue dans le référentiel de certification.</w:t>
      </w:r>
    </w:p>
  </w:footnote>
  <w:footnote w:id="3">
    <w:p w14:paraId="4EAEBBF8" w14:textId="77777777" w:rsidR="0069711B" w:rsidRDefault="0069711B" w:rsidP="0069711B">
      <w:pPr>
        <w:autoSpaceDE w:val="0"/>
        <w:autoSpaceDN w:val="0"/>
        <w:adjustRightInd w:val="0"/>
        <w:jc w:val="both"/>
        <w:rPr>
          <w:rFonts w:ascii="Arial" w:hAnsi="Arial"/>
          <w:sz w:val="20"/>
        </w:rPr>
      </w:pPr>
      <w:r>
        <w:rPr>
          <w:rStyle w:val="Appelnotedebasdep"/>
          <w:rFonts w:ascii="Arial" w:hAnsi="Arial"/>
          <w:sz w:val="18"/>
        </w:rPr>
        <w:footnoteRef/>
      </w:r>
      <w:r>
        <w:rPr>
          <w:rFonts w:ascii="Arial" w:hAnsi="Arial"/>
          <w:sz w:val="18"/>
        </w:rPr>
        <w:t xml:space="preserve"> Conformément au référentiel du BTS SIO « Dans tous les cas, les candidats doivent se munir des outils et ressources techniques nécessaires au déroulement de l’épreuve. Ils sont seuls responsables de la disponibilité et de la mise en œuvre de ces outils et ressources. Les candidats qui n’en sont pas munis sont pénalisés dans les limites prévues par la grille d’aide à l’évaluation proposée par la circulaire nationale d’organisation. ». Il s’agit par exemple des identifiant, mot de passe, URL d’un espace de stockage et de la présentation de l’organisation du stockage.</w:t>
      </w:r>
    </w:p>
  </w:footnote>
  <w:footnote w:id="4">
    <w:p w14:paraId="206DE8F8" w14:textId="77777777" w:rsidR="0069711B" w:rsidRDefault="0069711B" w:rsidP="0069711B">
      <w:pPr>
        <w:autoSpaceDE w:val="0"/>
        <w:autoSpaceDN w:val="0"/>
        <w:adjustRightInd w:val="0"/>
        <w:jc w:val="both"/>
        <w:rPr>
          <w:rFonts w:ascii="Arial" w:hAnsi="Arial"/>
          <w:sz w:val="18"/>
        </w:rPr>
      </w:pPr>
      <w:r>
        <w:rPr>
          <w:rStyle w:val="Appelnotedebasdep"/>
          <w:rFonts w:ascii="Arial" w:hAnsi="Arial"/>
          <w:sz w:val="18"/>
        </w:rPr>
        <w:footnoteRef/>
      </w:r>
      <w:r>
        <w:rPr>
          <w:rFonts w:ascii="Arial" w:hAnsi="Arial"/>
          <w:sz w:val="18"/>
        </w:rPr>
        <w:t xml:space="preserve"> Lien vers le document décrivant la situation professionnelle tant au niveau logiciel (par exemple service fourni par la situation, interfaces utilisateurs, description des classes, de la base de données…) que matériel (par exemple schéma complet de réseau mis en place et configurations des services).</w:t>
      </w:r>
    </w:p>
    <w:p w14:paraId="338F3DB3" w14:textId="77777777" w:rsidR="0069711B" w:rsidRDefault="0069711B" w:rsidP="0069711B">
      <w:pPr>
        <w:autoSpaceDE w:val="0"/>
        <w:autoSpaceDN w:val="0"/>
        <w:adjustRightInd w:val="0"/>
        <w:jc w:val="both"/>
        <w:rPr>
          <w:rFonts w:ascii="Arial" w:hAnsi="Arial"/>
          <w:sz w:val="20"/>
        </w:rPr>
      </w:pPr>
    </w:p>
  </w:footnote>
  <w:footnote w:id="5">
    <w:p w14:paraId="776A7DE0" w14:textId="77777777" w:rsidR="006D622D" w:rsidRDefault="00FF76E6">
      <w:pPr>
        <w:pStyle w:val="Notedebasdepage"/>
        <w:rPr>
          <w:rFonts w:ascii="Arial" w:hAnsi="Arial" w:cs="Arial"/>
          <w:sz w:val="18"/>
          <w:szCs w:val="18"/>
        </w:rPr>
      </w:pPr>
      <w:r>
        <w:rPr>
          <w:rStyle w:val="Appelnotedebasdep"/>
        </w:rPr>
        <w:footnoteRef/>
      </w:r>
      <w:r>
        <w:t xml:space="preserve"> </w:t>
      </w:r>
      <w:r>
        <w:rPr>
          <w:rFonts w:ascii="Arial" w:hAnsi="Arial" w:cs="Arial"/>
          <w:sz w:val="18"/>
          <w:szCs w:val="18"/>
        </w:rPr>
        <w:t>2.2 La structure et les activités de l'organisation s'appuient sur au moins trois solutions d'infrastructures opérationnelles [parmi les 9]</w:t>
      </w:r>
    </w:p>
  </w:footnote>
  <w:footnote w:id="6">
    <w:p w14:paraId="4B6BDF4E" w14:textId="77777777" w:rsidR="006D622D" w:rsidRDefault="00FF76E6">
      <w:pPr>
        <w:pStyle w:val="Notedebasdepage"/>
      </w:pPr>
      <w:r>
        <w:rPr>
          <w:rStyle w:val="Appelnotedebasdep"/>
        </w:rPr>
        <w:footnoteRef/>
      </w:r>
      <w:r>
        <w:t xml:space="preserve"> </w:t>
      </w:r>
      <w:r>
        <w:rPr>
          <w:rFonts w:ascii="Arial" w:hAnsi="Arial" w:cs="Arial"/>
          <w:sz w:val="18"/>
          <w:szCs w:val="18"/>
        </w:rPr>
        <w:t>À renseigner pour les candidats passant l’épreuve sous forme ponctuelle.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EB252" w14:textId="77777777" w:rsidR="006D622D" w:rsidRDefault="006D622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360"/>
        </w:tabs>
        <w:ind w:left="360" w:hanging="360"/>
      </w:pPr>
      <w:rPr>
        <w:rFonts w:ascii="Symbol" w:hAnsi="Symbol" w:cs="Courier New"/>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cs="Courier New"/>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1BF1E79"/>
    <w:multiLevelType w:val="hybridMultilevel"/>
    <w:tmpl w:val="5DC23CA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34676"/>
    <w:multiLevelType w:val="hybridMultilevel"/>
    <w:tmpl w:val="9E4C66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BF58BC"/>
    <w:multiLevelType w:val="hybridMultilevel"/>
    <w:tmpl w:val="C11AA0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C76BF"/>
    <w:multiLevelType w:val="hybridMultilevel"/>
    <w:tmpl w:val="8A78AE7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C470475"/>
    <w:multiLevelType w:val="singleLevel"/>
    <w:tmpl w:val="7B08726C"/>
    <w:lvl w:ilvl="0">
      <w:start w:val="3"/>
      <w:numFmt w:val="decimal"/>
      <w:lvlText w:val="%1"/>
      <w:lvlJc w:val="left"/>
      <w:pPr>
        <w:tabs>
          <w:tab w:val="num" w:pos="360"/>
        </w:tabs>
        <w:ind w:left="360" w:hanging="360"/>
      </w:pPr>
      <w:rPr>
        <w:rFonts w:hint="default"/>
        <w:b w:val="0"/>
        <w:u w:val="none"/>
      </w:rPr>
    </w:lvl>
  </w:abstractNum>
  <w:abstractNum w:abstractNumId="8" w15:restartNumberingAfterBreak="0">
    <w:nsid w:val="1C4B246C"/>
    <w:multiLevelType w:val="hybridMultilevel"/>
    <w:tmpl w:val="FECC5DCE"/>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D070BE"/>
    <w:multiLevelType w:val="hybridMultilevel"/>
    <w:tmpl w:val="D21868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4B2B42"/>
    <w:multiLevelType w:val="multilevel"/>
    <w:tmpl w:val="2AD47212"/>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613E19"/>
    <w:multiLevelType w:val="hybridMultilevel"/>
    <w:tmpl w:val="2AD47212"/>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4F27B0"/>
    <w:multiLevelType w:val="hybridMultilevel"/>
    <w:tmpl w:val="7AFA38B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7E120A"/>
    <w:multiLevelType w:val="hybridMultilevel"/>
    <w:tmpl w:val="9BEE8A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586A70"/>
    <w:multiLevelType w:val="multilevel"/>
    <w:tmpl w:val="052A6072"/>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5345E5"/>
    <w:multiLevelType w:val="hybridMultilevel"/>
    <w:tmpl w:val="6E6E0536"/>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76073D"/>
    <w:multiLevelType w:val="multilevel"/>
    <w:tmpl w:val="FECC5DCE"/>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4720B9"/>
    <w:multiLevelType w:val="multilevel"/>
    <w:tmpl w:val="9614E2A6"/>
    <w:lvl w:ilvl="0">
      <w:numFmt w:val="bullet"/>
      <w:lvlText w:val="-"/>
      <w:lvlJc w:val="left"/>
      <w:pPr>
        <w:tabs>
          <w:tab w:val="num" w:pos="720"/>
        </w:tabs>
        <w:ind w:left="720" w:hanging="360"/>
      </w:pPr>
      <w:rPr>
        <w:rFonts w:ascii="Arial" w:eastAsia="Times"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E8293A"/>
    <w:multiLevelType w:val="hybridMultilevel"/>
    <w:tmpl w:val="AFE0C642"/>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2404E"/>
    <w:multiLevelType w:val="hybridMultilevel"/>
    <w:tmpl w:val="7256CF40"/>
    <w:lvl w:ilvl="0" w:tplc="FFFFFFFF">
      <w:start w:val="1"/>
      <w:numFmt w:val="bullet"/>
      <w:lvlText w:val=""/>
      <w:lvlJc w:val="left"/>
      <w:pPr>
        <w:tabs>
          <w:tab w:val="num" w:pos="371"/>
        </w:tabs>
        <w:ind w:left="371" w:hanging="360"/>
      </w:pPr>
      <w:rPr>
        <w:rFonts w:ascii="Symbol" w:hAnsi="Symbol" w:hint="default"/>
        <w:color w:val="auto"/>
      </w:rPr>
    </w:lvl>
    <w:lvl w:ilvl="1" w:tplc="FFFFFFFF" w:tentative="1">
      <w:start w:val="1"/>
      <w:numFmt w:val="bullet"/>
      <w:lvlText w:val="o"/>
      <w:lvlJc w:val="left"/>
      <w:pPr>
        <w:tabs>
          <w:tab w:val="num" w:pos="1451"/>
        </w:tabs>
        <w:ind w:left="1451" w:hanging="360"/>
      </w:pPr>
      <w:rPr>
        <w:rFonts w:ascii="Courier New" w:hAnsi="Courier New" w:cs="Courier New" w:hint="default"/>
      </w:rPr>
    </w:lvl>
    <w:lvl w:ilvl="2" w:tplc="FFFFFFFF" w:tentative="1">
      <w:start w:val="1"/>
      <w:numFmt w:val="bullet"/>
      <w:lvlText w:val=""/>
      <w:lvlJc w:val="left"/>
      <w:pPr>
        <w:tabs>
          <w:tab w:val="num" w:pos="2171"/>
        </w:tabs>
        <w:ind w:left="2171" w:hanging="360"/>
      </w:pPr>
      <w:rPr>
        <w:rFonts w:ascii="Wingdings" w:hAnsi="Wingdings" w:hint="default"/>
      </w:rPr>
    </w:lvl>
    <w:lvl w:ilvl="3" w:tplc="FFFFFFFF" w:tentative="1">
      <w:start w:val="1"/>
      <w:numFmt w:val="bullet"/>
      <w:lvlText w:val=""/>
      <w:lvlJc w:val="left"/>
      <w:pPr>
        <w:tabs>
          <w:tab w:val="num" w:pos="2891"/>
        </w:tabs>
        <w:ind w:left="2891" w:hanging="360"/>
      </w:pPr>
      <w:rPr>
        <w:rFonts w:ascii="Symbol" w:hAnsi="Symbol" w:hint="default"/>
      </w:rPr>
    </w:lvl>
    <w:lvl w:ilvl="4" w:tplc="FFFFFFFF" w:tentative="1">
      <w:start w:val="1"/>
      <w:numFmt w:val="bullet"/>
      <w:lvlText w:val="o"/>
      <w:lvlJc w:val="left"/>
      <w:pPr>
        <w:tabs>
          <w:tab w:val="num" w:pos="3611"/>
        </w:tabs>
        <w:ind w:left="3611" w:hanging="360"/>
      </w:pPr>
      <w:rPr>
        <w:rFonts w:ascii="Courier New" w:hAnsi="Courier New" w:cs="Courier New" w:hint="default"/>
      </w:rPr>
    </w:lvl>
    <w:lvl w:ilvl="5" w:tplc="FFFFFFFF" w:tentative="1">
      <w:start w:val="1"/>
      <w:numFmt w:val="bullet"/>
      <w:lvlText w:val=""/>
      <w:lvlJc w:val="left"/>
      <w:pPr>
        <w:tabs>
          <w:tab w:val="num" w:pos="4331"/>
        </w:tabs>
        <w:ind w:left="4331" w:hanging="360"/>
      </w:pPr>
      <w:rPr>
        <w:rFonts w:ascii="Wingdings" w:hAnsi="Wingdings" w:hint="default"/>
      </w:rPr>
    </w:lvl>
    <w:lvl w:ilvl="6" w:tplc="FFFFFFFF" w:tentative="1">
      <w:start w:val="1"/>
      <w:numFmt w:val="bullet"/>
      <w:lvlText w:val=""/>
      <w:lvlJc w:val="left"/>
      <w:pPr>
        <w:tabs>
          <w:tab w:val="num" w:pos="5051"/>
        </w:tabs>
        <w:ind w:left="5051" w:hanging="360"/>
      </w:pPr>
      <w:rPr>
        <w:rFonts w:ascii="Symbol" w:hAnsi="Symbol" w:hint="default"/>
      </w:rPr>
    </w:lvl>
    <w:lvl w:ilvl="7" w:tplc="FFFFFFFF" w:tentative="1">
      <w:start w:val="1"/>
      <w:numFmt w:val="bullet"/>
      <w:lvlText w:val="o"/>
      <w:lvlJc w:val="left"/>
      <w:pPr>
        <w:tabs>
          <w:tab w:val="num" w:pos="5771"/>
        </w:tabs>
        <w:ind w:left="5771" w:hanging="360"/>
      </w:pPr>
      <w:rPr>
        <w:rFonts w:ascii="Courier New" w:hAnsi="Courier New" w:cs="Courier New" w:hint="default"/>
      </w:rPr>
    </w:lvl>
    <w:lvl w:ilvl="8" w:tplc="FFFFFFFF" w:tentative="1">
      <w:start w:val="1"/>
      <w:numFmt w:val="bullet"/>
      <w:lvlText w:val=""/>
      <w:lvlJc w:val="left"/>
      <w:pPr>
        <w:tabs>
          <w:tab w:val="num" w:pos="6491"/>
        </w:tabs>
        <w:ind w:left="6491" w:hanging="360"/>
      </w:pPr>
      <w:rPr>
        <w:rFonts w:ascii="Wingdings" w:hAnsi="Wingdings" w:hint="default"/>
      </w:rPr>
    </w:lvl>
  </w:abstractNum>
  <w:abstractNum w:abstractNumId="20" w15:restartNumberingAfterBreak="0">
    <w:nsid w:val="515D1F2E"/>
    <w:multiLevelType w:val="multilevel"/>
    <w:tmpl w:val="6E6E0536"/>
    <w:lvl w:ilvl="0">
      <w:numFmt w:val="bullet"/>
      <w:lvlText w:val="-"/>
      <w:lvlJc w:val="left"/>
      <w:pPr>
        <w:tabs>
          <w:tab w:val="num" w:pos="360"/>
        </w:tabs>
        <w:ind w:left="360" w:hanging="360"/>
      </w:pPr>
      <w:rPr>
        <w:rFonts w:ascii="Arial" w:eastAsia="Times"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686BDF"/>
    <w:multiLevelType w:val="hybridMultilevel"/>
    <w:tmpl w:val="4CA25E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6255FE"/>
    <w:multiLevelType w:val="hybridMultilevel"/>
    <w:tmpl w:val="DCAEA3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C2B1D77"/>
    <w:multiLevelType w:val="hybridMultilevel"/>
    <w:tmpl w:val="0E18EB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884A09"/>
    <w:multiLevelType w:val="hybridMultilevel"/>
    <w:tmpl w:val="FD4CEBE8"/>
    <w:lvl w:ilvl="0" w:tplc="FFFFFFFF">
      <w:numFmt w:val="bullet"/>
      <w:lvlText w:val="-"/>
      <w:lvlJc w:val="left"/>
      <w:pPr>
        <w:tabs>
          <w:tab w:val="num" w:pos="2628"/>
        </w:tabs>
        <w:ind w:left="2628" w:hanging="360"/>
      </w:pPr>
      <w:rPr>
        <w:rFonts w:ascii="Times New Roman" w:eastAsia="Times" w:hAnsi="Times New Roman" w:cs="Times New Roman" w:hint="default"/>
      </w:rPr>
    </w:lvl>
    <w:lvl w:ilvl="1" w:tplc="FFFFFFFF" w:tentative="1">
      <w:start w:val="1"/>
      <w:numFmt w:val="bullet"/>
      <w:lvlText w:val="o"/>
      <w:lvlJc w:val="left"/>
      <w:pPr>
        <w:tabs>
          <w:tab w:val="num" w:pos="3348"/>
        </w:tabs>
        <w:ind w:left="3348" w:hanging="360"/>
      </w:pPr>
      <w:rPr>
        <w:rFonts w:ascii="Courier New" w:hAnsi="Courier New" w:cs="Courier New" w:hint="default"/>
      </w:rPr>
    </w:lvl>
    <w:lvl w:ilvl="2" w:tplc="FFFFFFFF" w:tentative="1">
      <w:start w:val="1"/>
      <w:numFmt w:val="bullet"/>
      <w:lvlText w:val=""/>
      <w:lvlJc w:val="left"/>
      <w:pPr>
        <w:tabs>
          <w:tab w:val="num" w:pos="4068"/>
        </w:tabs>
        <w:ind w:left="4068" w:hanging="360"/>
      </w:pPr>
      <w:rPr>
        <w:rFonts w:ascii="Wingdings" w:hAnsi="Wingdings" w:hint="default"/>
      </w:rPr>
    </w:lvl>
    <w:lvl w:ilvl="3" w:tplc="FFFFFFFF" w:tentative="1">
      <w:start w:val="1"/>
      <w:numFmt w:val="bullet"/>
      <w:lvlText w:val=""/>
      <w:lvlJc w:val="left"/>
      <w:pPr>
        <w:tabs>
          <w:tab w:val="num" w:pos="4788"/>
        </w:tabs>
        <w:ind w:left="4788" w:hanging="360"/>
      </w:pPr>
      <w:rPr>
        <w:rFonts w:ascii="Symbol" w:hAnsi="Symbol" w:hint="default"/>
      </w:rPr>
    </w:lvl>
    <w:lvl w:ilvl="4" w:tplc="FFFFFFFF" w:tentative="1">
      <w:start w:val="1"/>
      <w:numFmt w:val="bullet"/>
      <w:lvlText w:val="o"/>
      <w:lvlJc w:val="left"/>
      <w:pPr>
        <w:tabs>
          <w:tab w:val="num" w:pos="5508"/>
        </w:tabs>
        <w:ind w:left="5508" w:hanging="360"/>
      </w:pPr>
      <w:rPr>
        <w:rFonts w:ascii="Courier New" w:hAnsi="Courier New" w:cs="Courier New" w:hint="default"/>
      </w:rPr>
    </w:lvl>
    <w:lvl w:ilvl="5" w:tplc="FFFFFFFF" w:tentative="1">
      <w:start w:val="1"/>
      <w:numFmt w:val="bullet"/>
      <w:lvlText w:val=""/>
      <w:lvlJc w:val="left"/>
      <w:pPr>
        <w:tabs>
          <w:tab w:val="num" w:pos="6228"/>
        </w:tabs>
        <w:ind w:left="6228" w:hanging="360"/>
      </w:pPr>
      <w:rPr>
        <w:rFonts w:ascii="Wingdings" w:hAnsi="Wingdings" w:hint="default"/>
      </w:rPr>
    </w:lvl>
    <w:lvl w:ilvl="6" w:tplc="FFFFFFFF" w:tentative="1">
      <w:start w:val="1"/>
      <w:numFmt w:val="bullet"/>
      <w:lvlText w:val=""/>
      <w:lvlJc w:val="left"/>
      <w:pPr>
        <w:tabs>
          <w:tab w:val="num" w:pos="6948"/>
        </w:tabs>
        <w:ind w:left="6948" w:hanging="360"/>
      </w:pPr>
      <w:rPr>
        <w:rFonts w:ascii="Symbol" w:hAnsi="Symbol" w:hint="default"/>
      </w:rPr>
    </w:lvl>
    <w:lvl w:ilvl="7" w:tplc="FFFFFFFF" w:tentative="1">
      <w:start w:val="1"/>
      <w:numFmt w:val="bullet"/>
      <w:lvlText w:val="o"/>
      <w:lvlJc w:val="left"/>
      <w:pPr>
        <w:tabs>
          <w:tab w:val="num" w:pos="7668"/>
        </w:tabs>
        <w:ind w:left="7668" w:hanging="360"/>
      </w:pPr>
      <w:rPr>
        <w:rFonts w:ascii="Courier New" w:hAnsi="Courier New" w:cs="Courier New" w:hint="default"/>
      </w:rPr>
    </w:lvl>
    <w:lvl w:ilvl="8" w:tplc="FFFFFFFF" w:tentative="1">
      <w:start w:val="1"/>
      <w:numFmt w:val="bullet"/>
      <w:lvlText w:val=""/>
      <w:lvlJc w:val="left"/>
      <w:pPr>
        <w:tabs>
          <w:tab w:val="num" w:pos="8388"/>
        </w:tabs>
        <w:ind w:left="8388" w:hanging="360"/>
      </w:pPr>
      <w:rPr>
        <w:rFonts w:ascii="Wingdings" w:hAnsi="Wingdings" w:hint="default"/>
      </w:rPr>
    </w:lvl>
  </w:abstractNum>
  <w:abstractNum w:abstractNumId="27" w15:restartNumberingAfterBreak="0">
    <w:nsid w:val="5E8B4529"/>
    <w:multiLevelType w:val="hybridMultilevel"/>
    <w:tmpl w:val="D44C03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60F0F"/>
    <w:multiLevelType w:val="singleLevel"/>
    <w:tmpl w:val="BBAC7036"/>
    <w:lvl w:ilvl="0">
      <w:start w:val="3"/>
      <w:numFmt w:val="decimal"/>
      <w:lvlText w:val="%1"/>
      <w:lvlJc w:val="left"/>
      <w:pPr>
        <w:tabs>
          <w:tab w:val="num" w:pos="360"/>
        </w:tabs>
        <w:ind w:left="360" w:hanging="360"/>
      </w:pPr>
      <w:rPr>
        <w:rFonts w:hint="default"/>
        <w:b w:val="0"/>
        <w:u w:val="none"/>
      </w:rPr>
    </w:lvl>
  </w:abstractNum>
  <w:abstractNum w:abstractNumId="29" w15:restartNumberingAfterBreak="0">
    <w:nsid w:val="627154BE"/>
    <w:multiLevelType w:val="hybridMultilevel"/>
    <w:tmpl w:val="939A26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3926F3"/>
    <w:multiLevelType w:val="hybridMultilevel"/>
    <w:tmpl w:val="052A6072"/>
    <w:lvl w:ilvl="0" w:tplc="FFFFFFFF">
      <w:numFmt w:val="bullet"/>
      <w:lvlText w:val="-"/>
      <w:lvlJc w:val="left"/>
      <w:pPr>
        <w:tabs>
          <w:tab w:val="num" w:pos="360"/>
        </w:tabs>
        <w:ind w:left="360" w:hanging="360"/>
      </w:pPr>
      <w:rPr>
        <w:rFonts w:ascii="Arial" w:eastAsia="Times" w:hAnsi="Arial" w:cs="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DC2C2B"/>
    <w:multiLevelType w:val="hybridMultilevel"/>
    <w:tmpl w:val="4C748F9A"/>
    <w:lvl w:ilvl="0" w:tplc="566491D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A43EE3"/>
    <w:multiLevelType w:val="hybridMultilevel"/>
    <w:tmpl w:val="9614E2A6"/>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DA43F0"/>
    <w:multiLevelType w:val="hybridMultilevel"/>
    <w:tmpl w:val="11949C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A814D7"/>
    <w:multiLevelType w:val="hybridMultilevel"/>
    <w:tmpl w:val="877040E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4"/>
  </w:num>
  <w:num w:numId="2">
    <w:abstractNumId w:val="26"/>
  </w:num>
  <w:num w:numId="3">
    <w:abstractNumId w:val="5"/>
  </w:num>
  <w:num w:numId="4">
    <w:abstractNumId w:val="13"/>
  </w:num>
  <w:num w:numId="5">
    <w:abstractNumId w:val="30"/>
  </w:num>
  <w:num w:numId="6">
    <w:abstractNumId w:val="14"/>
  </w:num>
  <w:num w:numId="7">
    <w:abstractNumId w:val="4"/>
  </w:num>
  <w:num w:numId="8">
    <w:abstractNumId w:val="3"/>
  </w:num>
  <w:num w:numId="9">
    <w:abstractNumId w:val="24"/>
  </w:num>
  <w:num w:numId="10">
    <w:abstractNumId w:val="6"/>
  </w:num>
  <w:num w:numId="11">
    <w:abstractNumId w:val="25"/>
  </w:num>
  <w:num w:numId="12">
    <w:abstractNumId w:val="8"/>
  </w:num>
  <w:num w:numId="13">
    <w:abstractNumId w:val="16"/>
  </w:num>
  <w:num w:numId="14">
    <w:abstractNumId w:val="22"/>
  </w:num>
  <w:num w:numId="15">
    <w:abstractNumId w:val="29"/>
  </w:num>
  <w:num w:numId="16">
    <w:abstractNumId w:val="32"/>
  </w:num>
  <w:num w:numId="17">
    <w:abstractNumId w:val="17"/>
  </w:num>
  <w:num w:numId="18">
    <w:abstractNumId w:val="2"/>
  </w:num>
  <w:num w:numId="19">
    <w:abstractNumId w:val="21"/>
  </w:num>
  <w:num w:numId="20">
    <w:abstractNumId w:val="33"/>
  </w:num>
  <w:num w:numId="21">
    <w:abstractNumId w:val="18"/>
  </w:num>
  <w:num w:numId="22">
    <w:abstractNumId w:val="15"/>
  </w:num>
  <w:num w:numId="23">
    <w:abstractNumId w:val="20"/>
  </w:num>
  <w:num w:numId="24">
    <w:abstractNumId w:val="23"/>
  </w:num>
  <w:num w:numId="25">
    <w:abstractNumId w:val="27"/>
  </w:num>
  <w:num w:numId="26">
    <w:abstractNumId w:val="11"/>
  </w:num>
  <w:num w:numId="27">
    <w:abstractNumId w:val="10"/>
  </w:num>
  <w:num w:numId="28">
    <w:abstractNumId w:val="12"/>
  </w:num>
  <w:num w:numId="29">
    <w:abstractNumId w:val="0"/>
  </w:num>
  <w:num w:numId="30">
    <w:abstractNumId w:val="9"/>
  </w:num>
  <w:num w:numId="31">
    <w:abstractNumId w:val="1"/>
  </w:num>
  <w:num w:numId="32">
    <w:abstractNumId w:val="28"/>
  </w:num>
  <w:num w:numId="33">
    <w:abstractNumId w:val="7"/>
  </w:num>
  <w:num w:numId="34">
    <w:abstractNumId w:val="19"/>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25"/>
    <w:rsid w:val="00202DE1"/>
    <w:rsid w:val="00233E18"/>
    <w:rsid w:val="002509D1"/>
    <w:rsid w:val="002C3324"/>
    <w:rsid w:val="00337C25"/>
    <w:rsid w:val="00373399"/>
    <w:rsid w:val="00466CF7"/>
    <w:rsid w:val="00481AA6"/>
    <w:rsid w:val="004F0F1C"/>
    <w:rsid w:val="0069711B"/>
    <w:rsid w:val="006A3446"/>
    <w:rsid w:val="006D622D"/>
    <w:rsid w:val="0074225B"/>
    <w:rsid w:val="007956A5"/>
    <w:rsid w:val="00836C96"/>
    <w:rsid w:val="00866899"/>
    <w:rsid w:val="008B2E82"/>
    <w:rsid w:val="008F71BF"/>
    <w:rsid w:val="00964F93"/>
    <w:rsid w:val="009B082D"/>
    <w:rsid w:val="00A67F3B"/>
    <w:rsid w:val="00B87927"/>
    <w:rsid w:val="00BA09C1"/>
    <w:rsid w:val="00BB04DC"/>
    <w:rsid w:val="00BF1B16"/>
    <w:rsid w:val="00C16C68"/>
    <w:rsid w:val="00C57F5E"/>
    <w:rsid w:val="00C878FC"/>
    <w:rsid w:val="00CD0984"/>
    <w:rsid w:val="00CF68D0"/>
    <w:rsid w:val="00D0388F"/>
    <w:rsid w:val="00F8420D"/>
    <w:rsid w:val="00F97A2C"/>
    <w:rsid w:val="00FF7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D2093"/>
  <w15:chartTrackingRefBased/>
  <w15:docId w15:val="{316524FF-BF30-409F-970A-969CDB2C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w:eastAsia="Times" w:hAnsi="Times" w:cs="Times"/>
      <w:sz w:val="24"/>
      <w:szCs w:val="24"/>
      <w:lang w:eastAsia="ar-SA"/>
    </w:rPr>
  </w:style>
  <w:style w:type="paragraph" w:styleId="Titre1">
    <w:name w:val="heading 1"/>
    <w:basedOn w:val="Normal"/>
    <w:next w:val="Normal"/>
    <w:qFormat/>
    <w:pPr>
      <w:keepNext/>
      <w:tabs>
        <w:tab w:val="num" w:pos="0"/>
      </w:tabs>
      <w:autoSpaceDE w:val="0"/>
      <w:jc w:val="center"/>
      <w:outlineLvl w:val="0"/>
    </w:pPr>
    <w:rPr>
      <w:rFonts w:ascii="Times New Roman" w:eastAsia="Times New Roman" w:hAnsi="Times New Roman" w:cs="Times New Roman"/>
      <w:b/>
      <w:bCs/>
      <w:sz w:val="32"/>
      <w:szCs w:val="32"/>
    </w:rPr>
  </w:style>
  <w:style w:type="paragraph" w:styleId="Titre2">
    <w:name w:val="heading 2"/>
    <w:basedOn w:val="Normal"/>
    <w:next w:val="Normal"/>
    <w:qFormat/>
    <w:pPr>
      <w:keepNext/>
      <w:jc w:val="center"/>
      <w:outlineLvl w:val="1"/>
    </w:pPr>
    <w:rPr>
      <w:rFonts w:ascii="Arial" w:hAnsi="Arial" w:cs="Arial"/>
      <w:b/>
      <w:bCs/>
      <w:sz w:val="16"/>
      <w:szCs w:val="16"/>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qFormat/>
    <w:pPr>
      <w:keepNext/>
      <w:spacing w:before="120" w:after="120"/>
      <w:jc w:val="both"/>
      <w:outlineLvl w:val="4"/>
    </w:pPr>
    <w:rPr>
      <w:rFonts w:ascii="Arial" w:hAnsi="Arial" w:cs="Arial"/>
      <w:b/>
      <w:bCs/>
      <w:sz w:val="22"/>
      <w:szCs w:val="22"/>
    </w:rPr>
  </w:style>
  <w:style w:type="paragraph" w:styleId="Titre7">
    <w:name w:val="heading 7"/>
    <w:basedOn w:val="Normal"/>
    <w:next w:val="Normal"/>
    <w:qFormat/>
    <w:pPr>
      <w:spacing w:before="240" w:after="60"/>
      <w:outlineLvl w:val="6"/>
    </w:pPr>
    <w:rPr>
      <w:rFonts w:ascii="Times New Roman" w:hAnsi="Times New Roman" w:cs="Times New Roman"/>
    </w:rPr>
  </w:style>
  <w:style w:type="paragraph" w:styleId="Titre8">
    <w:name w:val="heading 8"/>
    <w:basedOn w:val="Normal"/>
    <w:next w:val="Normal"/>
    <w:qFormat/>
    <w:pPr>
      <w:spacing w:before="240" w:after="60"/>
      <w:outlineLvl w:val="7"/>
    </w:pPr>
    <w:rPr>
      <w:rFonts w:ascii="Times New Roman" w:hAnsi="Times New Roman" w:cs="Times New Roman"/>
      <w:i/>
      <w:iCs/>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suppressAutoHyphens w:val="0"/>
      <w:jc w:val="both"/>
    </w:pPr>
    <w:rPr>
      <w:rFonts w:ascii="Arial" w:eastAsia="Times New Roman" w:hAnsi="Arial" w:cs="Arial"/>
      <w:sz w:val="22"/>
      <w:szCs w:val="22"/>
      <w:lang w:eastAsia="fr-FR"/>
    </w:rPr>
  </w:style>
  <w:style w:type="paragraph" w:styleId="Retraitcorpsdetexte2">
    <w:name w:val="Body Text Indent 2"/>
    <w:basedOn w:val="Normal"/>
    <w:semiHidden/>
    <w:pPr>
      <w:spacing w:after="120" w:line="480" w:lineRule="auto"/>
      <w:ind w:left="283"/>
    </w:pPr>
  </w:style>
  <w:style w:type="character" w:customStyle="1" w:styleId="nornature">
    <w:name w:val="nor_nature"/>
    <w:basedOn w:val="Policepardfaut"/>
  </w:style>
  <w:style w:type="paragraph" w:styleId="Retraitcorpsdetexte">
    <w:name w:val="Body Text Indent"/>
    <w:basedOn w:val="Normal"/>
    <w:semiHidden/>
    <w:pPr>
      <w:spacing w:after="120"/>
      <w:ind w:left="283"/>
    </w:pPr>
  </w:style>
  <w:style w:type="paragraph" w:customStyle="1" w:styleId="Corpsdetexte22">
    <w:name w:val="Corps de texte 22"/>
    <w:basedOn w:val="Normal"/>
    <w:pPr>
      <w:spacing w:after="100"/>
      <w:jc w:val="both"/>
    </w:pPr>
    <w:rPr>
      <w:rFonts w:ascii="Times New Roman" w:hAnsi="Times New Roman" w:cs="Times New Roman"/>
      <w:sz w:val="20"/>
      <w:szCs w:val="20"/>
    </w:rPr>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NormalWeb">
    <w:name w:val="Normal (Web)"/>
    <w:basedOn w:val="Normal"/>
    <w:semiHidden/>
    <w:pPr>
      <w:suppressAutoHyphens w:val="0"/>
      <w:spacing w:before="75" w:after="75"/>
    </w:pPr>
    <w:rPr>
      <w:rFonts w:ascii="Arial" w:eastAsia="MS Mincho" w:hAnsi="Arial" w:cs="Arial"/>
      <w:color w:val="333333"/>
      <w:lang w:eastAsia="ja-JP"/>
    </w:rPr>
  </w:style>
  <w:style w:type="paragraph" w:styleId="Normalcentr">
    <w:name w:val="Block Text"/>
    <w:basedOn w:val="Normal"/>
    <w:semiHidden/>
    <w:pPr>
      <w:pBdr>
        <w:top w:val="double" w:sz="6" w:space="1" w:color="auto" w:shadow="1"/>
        <w:left w:val="double" w:sz="6" w:space="1" w:color="auto" w:shadow="1"/>
        <w:bottom w:val="double" w:sz="6" w:space="1" w:color="auto" w:shadow="1"/>
        <w:right w:val="double" w:sz="6" w:space="1" w:color="auto" w:shadow="1"/>
      </w:pBdr>
      <w:suppressAutoHyphens w:val="0"/>
      <w:ind w:left="1701" w:right="1700"/>
      <w:jc w:val="center"/>
    </w:pPr>
    <w:rPr>
      <w:rFonts w:ascii="Century Gothic" w:eastAsia="Times New Roman" w:hAnsi="Century Gothic" w:cs="Times New Roman"/>
      <w:caps/>
      <w:color w:val="FF0000"/>
      <w:lang w:eastAsia="fr-FR"/>
    </w:rPr>
  </w:style>
  <w:style w:type="paragraph" w:customStyle="1" w:styleId="Contenudetableau">
    <w:name w:val="Contenu de tableau"/>
    <w:basedOn w:val="Normal"/>
    <w:pPr>
      <w:widowControl w:val="0"/>
      <w:suppressLineNumbers/>
    </w:pPr>
    <w:rPr>
      <w:rFonts w:ascii="Liberation Serif" w:eastAsia="WenQuanYi Micro Hei" w:hAnsi="Liberation Serif" w:cs="OpenSymbol"/>
      <w:kern w:val="1"/>
      <w:lang w:eastAsia="hi-IN" w:bidi="hi-IN"/>
    </w:rPr>
  </w:style>
  <w:style w:type="paragraph" w:customStyle="1" w:styleId="Commentaire1">
    <w:name w:val="Commentaire1"/>
    <w:basedOn w:val="Normal"/>
    <w:pPr>
      <w:spacing w:after="200" w:line="276" w:lineRule="auto"/>
    </w:pPr>
    <w:rPr>
      <w:rFonts w:ascii="Calibri" w:eastAsia="Calibri" w:hAnsi="Calibri" w:cs="Times New Roman"/>
      <w:kern w:val="1"/>
      <w:sz w:val="20"/>
      <w:szCs w:val="20"/>
    </w:rPr>
  </w:style>
  <w:style w:type="paragraph" w:customStyle="1" w:styleId="Paragraphedeliste1">
    <w:name w:val="Paragraphe de liste1"/>
    <w:basedOn w:val="Normal"/>
    <w:pPr>
      <w:spacing w:after="200" w:line="276" w:lineRule="auto"/>
      <w:ind w:left="720"/>
    </w:pPr>
    <w:rPr>
      <w:rFonts w:ascii="Calibri" w:eastAsia="Calibri" w:hAnsi="Calibri" w:cs="Times New Roman"/>
      <w:kern w:val="1"/>
      <w:sz w:val="22"/>
      <w:szCs w:val="22"/>
    </w:rPr>
  </w:style>
  <w:style w:type="paragraph" w:styleId="Retraitcorpsdetexte3">
    <w:name w:val="Body Text Indent 3"/>
    <w:basedOn w:val="Normal"/>
    <w:semiHidden/>
    <w:pPr>
      <w:spacing w:line="100" w:lineRule="atLeast"/>
      <w:ind w:left="11"/>
      <w:jc w:val="both"/>
    </w:pPr>
    <w:rPr>
      <w:rFonts w:ascii="Arial" w:hAnsi="Arial" w:cs="Arial"/>
      <w:i/>
      <w:iCs/>
      <w:sz w:val="22"/>
      <w:szCs w:val="22"/>
    </w:rPr>
  </w:style>
  <w:style w:type="character" w:customStyle="1" w:styleId="CarCar">
    <w:name w:val="Car Car"/>
    <w:semiHidden/>
    <w:locked/>
    <w:rPr>
      <w:rFonts w:ascii="Times" w:eastAsia="Times" w:hAnsi="Times" w:cs="Times"/>
      <w:lang w:val="fr-FR" w:eastAsia="ar-SA" w:bidi="ar-SA"/>
    </w:rPr>
  </w:style>
  <w:style w:type="paragraph" w:styleId="Paragraphedeliste">
    <w:name w:val="List Paragraph"/>
    <w:basedOn w:val="Normal"/>
    <w:qFormat/>
    <w:pPr>
      <w:suppressAutoHyphens w:val="0"/>
      <w:spacing w:after="200" w:line="276" w:lineRule="auto"/>
      <w:ind w:left="720"/>
      <w:contextualSpacing/>
    </w:pPr>
    <w:rPr>
      <w:rFonts w:ascii="Calibri" w:eastAsia="Calibri" w:hAnsi="Calibri" w:cs="Times New Roman"/>
      <w:sz w:val="22"/>
      <w:szCs w:val="22"/>
      <w:lang w:eastAsia="en-US"/>
    </w:rPr>
  </w:style>
  <w:style w:type="character" w:customStyle="1" w:styleId="NotedebasdepageCar">
    <w:name w:val="Note de bas de page Car"/>
    <w:basedOn w:val="Policepardfaut"/>
    <w:link w:val="Notedebasdepage"/>
    <w:semiHidden/>
    <w:rsid w:val="0069711B"/>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781</Words>
  <Characters>4300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d'Amiens</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sdargelas</dc:creator>
  <cp:keywords/>
  <dc:description/>
  <cp:lastModifiedBy>aurelien loyer</cp:lastModifiedBy>
  <cp:revision>8</cp:revision>
  <cp:lastPrinted>2013-12-16T10:20:00Z</cp:lastPrinted>
  <dcterms:created xsi:type="dcterms:W3CDTF">2019-12-09T05:38:00Z</dcterms:created>
  <dcterms:modified xsi:type="dcterms:W3CDTF">2019-12-09T10:08:00Z</dcterms:modified>
</cp:coreProperties>
</file>